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48AB" w14:textId="77777777" w:rsidR="00855530" w:rsidRPr="00A438F8" w:rsidRDefault="00EB08A1" w:rsidP="00EB08A1">
      <w:pPr>
        <w:spacing w:after="240"/>
        <w:jc w:val="center"/>
        <w:rPr>
          <w:rFonts w:ascii="標楷體" w:eastAsia="標楷體" w:hAnsi="標楷體" w:cs="Arial"/>
          <w:b/>
          <w:sz w:val="36"/>
        </w:rPr>
      </w:pPr>
      <w:bookmarkStart w:id="0" w:name="_GoBack"/>
      <w:bookmarkEnd w:id="0"/>
      <w:r w:rsidRPr="00A438F8">
        <w:rPr>
          <w:rFonts w:ascii="標楷體" w:eastAsia="標楷體" w:hAnsi="標楷體" w:cs="Arial" w:hint="eastAsia"/>
          <w:b/>
          <w:sz w:val="36"/>
        </w:rPr>
        <w:t>電子</w:t>
      </w:r>
      <w:r w:rsidR="00B600A3" w:rsidRPr="00A438F8">
        <w:rPr>
          <w:rFonts w:ascii="標楷體" w:eastAsia="標楷體" w:hAnsi="標楷體" w:cs="Arial" w:hint="eastAsia"/>
          <w:b/>
          <w:sz w:val="36"/>
        </w:rPr>
        <w:t>研究</w:t>
      </w:r>
      <w:r w:rsidRPr="00A438F8">
        <w:rPr>
          <w:rFonts w:ascii="標楷體" w:eastAsia="標楷體" w:hAnsi="標楷體" w:cs="Arial" w:hint="eastAsia"/>
          <w:b/>
          <w:sz w:val="36"/>
        </w:rPr>
        <w:t>所博士班研究生修業規章</w:t>
      </w:r>
    </w:p>
    <w:p w14:paraId="2A0873DC" w14:textId="0597212A" w:rsidR="001226B7" w:rsidRPr="001226B7" w:rsidRDefault="001226B7" w:rsidP="001226B7">
      <w:pPr>
        <w:wordWrap w:val="0"/>
        <w:jc w:val="right"/>
        <w:rPr>
          <w:rFonts w:ascii="標楷體" w:eastAsia="標楷體" w:hAnsi="標楷體" w:cs="Arial"/>
          <w:color w:val="000000" w:themeColor="text1"/>
          <w:sz w:val="22"/>
        </w:rPr>
      </w:pPr>
      <w:r>
        <w:rPr>
          <w:rFonts w:ascii="標楷體" w:eastAsia="標楷體" w:hAnsi="標楷體" w:cs="Arial" w:hint="eastAsia"/>
          <w:color w:val="000000" w:themeColor="text1"/>
          <w:sz w:val="22"/>
        </w:rPr>
        <w:t>112.3.24</w:t>
      </w:r>
      <w:r>
        <w:rPr>
          <w:rFonts w:ascii="標楷體" w:eastAsia="標楷體" w:hAnsi="標楷體" w:cs="Arial"/>
          <w:color w:val="000000" w:themeColor="text1"/>
          <w:sz w:val="22"/>
        </w:rPr>
        <w:t>課程規劃委員會修訂</w:t>
      </w:r>
    </w:p>
    <w:tbl>
      <w:tblPr>
        <w:tblW w:w="0" w:type="auto"/>
        <w:tblCellMar>
          <w:left w:w="28" w:type="dxa"/>
          <w:right w:w="28" w:type="dxa"/>
        </w:tblCellMar>
        <w:tblLook w:val="0000" w:firstRow="0" w:lastRow="0" w:firstColumn="0" w:lastColumn="0" w:noHBand="0" w:noVBand="0"/>
      </w:tblPr>
      <w:tblGrid>
        <w:gridCol w:w="1134"/>
        <w:gridCol w:w="8504"/>
      </w:tblGrid>
      <w:tr w:rsidR="00DF2DBB" w:rsidRPr="00A438F8" w14:paraId="52025F14" w14:textId="77777777" w:rsidTr="00593644">
        <w:trPr>
          <w:trHeight w:val="660"/>
        </w:trPr>
        <w:tc>
          <w:tcPr>
            <w:tcW w:w="1134" w:type="dxa"/>
          </w:tcPr>
          <w:p w14:paraId="7162F7FF" w14:textId="77777777"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r w:rsidRPr="00A438F8">
              <w:rPr>
                <w:rFonts w:ascii="標楷體" w:eastAsia="標楷體" w:hAnsi="標楷體" w:hint="eastAsia"/>
                <w:sz w:val="28"/>
                <w:szCs w:val="28"/>
              </w:rPr>
              <w:t xml:space="preserve">第一條 </w:t>
            </w:r>
          </w:p>
          <w:p w14:paraId="7CD0DD4E" w14:textId="77777777"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p>
        </w:tc>
        <w:tc>
          <w:tcPr>
            <w:tcW w:w="8504" w:type="dxa"/>
          </w:tcPr>
          <w:p w14:paraId="73C6FA49" w14:textId="77777777"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r w:rsidRPr="00A438F8">
              <w:rPr>
                <w:rFonts w:ascii="標楷體" w:eastAsia="標楷體" w:hAnsi="標楷體" w:hint="eastAsia"/>
                <w:sz w:val="28"/>
                <w:szCs w:val="28"/>
              </w:rPr>
              <w:t>(法源)</w:t>
            </w:r>
          </w:p>
          <w:p w14:paraId="337CB396" w14:textId="77777777" w:rsidR="00DF2DBB" w:rsidRPr="00A438F8" w:rsidRDefault="00DF2DBB" w:rsidP="00DF2DBB">
            <w:pPr>
              <w:tabs>
                <w:tab w:val="left" w:pos="6720"/>
                <w:tab w:val="left" w:pos="7680"/>
              </w:tabs>
              <w:autoSpaceDE w:val="0"/>
              <w:autoSpaceDN w:val="0"/>
              <w:ind w:rightChars="47" w:right="113"/>
              <w:jc w:val="both"/>
              <w:rPr>
                <w:rFonts w:ascii="標楷體" w:eastAsia="標楷體" w:hAnsi="標楷體"/>
                <w:sz w:val="28"/>
                <w:szCs w:val="28"/>
              </w:rPr>
            </w:pPr>
            <w:r w:rsidRPr="00A438F8">
              <w:rPr>
                <w:rFonts w:ascii="標楷體" w:eastAsia="標楷體" w:hAnsi="標楷體" w:hint="eastAsia"/>
                <w:sz w:val="28"/>
                <w:szCs w:val="28"/>
              </w:rPr>
              <w:t>本規章依據國立陽明交通大學(以下簡稱「本校」)研究生學位授予作業規章訂定之。</w:t>
            </w:r>
          </w:p>
        </w:tc>
      </w:tr>
      <w:tr w:rsidR="00DF2DBB" w:rsidRPr="00A438F8" w14:paraId="4C47CEC6" w14:textId="77777777" w:rsidTr="00593644">
        <w:trPr>
          <w:trHeight w:val="1054"/>
        </w:trPr>
        <w:tc>
          <w:tcPr>
            <w:tcW w:w="1134" w:type="dxa"/>
          </w:tcPr>
          <w:p w14:paraId="40065716" w14:textId="77777777" w:rsidR="00DF2DBB" w:rsidRPr="00A438F8" w:rsidRDefault="00DF2DBB" w:rsidP="00DF2DBB">
            <w:pPr>
              <w:tabs>
                <w:tab w:val="left" w:pos="4800"/>
                <w:tab w:val="left" w:pos="5760"/>
                <w:tab w:val="left" w:pos="6720"/>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第二條 </w:t>
            </w:r>
          </w:p>
        </w:tc>
        <w:tc>
          <w:tcPr>
            <w:tcW w:w="8504" w:type="dxa"/>
          </w:tcPr>
          <w:p w14:paraId="4E47B225" w14:textId="77777777" w:rsidR="00DF2DBB" w:rsidRPr="00A438F8" w:rsidRDefault="00DF2DBB" w:rsidP="00DF2DBB">
            <w:pPr>
              <w:tabs>
                <w:tab w:val="left" w:pos="4800"/>
                <w:tab w:val="left" w:pos="5760"/>
                <w:tab w:val="left" w:pos="6720"/>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(入學資格)</w:t>
            </w:r>
          </w:p>
          <w:p w14:paraId="2F8A1666"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國內經教育部立案之公私立大學校院或符合教育部採認規定之外國大學校院畢業，獲得碩士學位，或具有報考博士班之同等學力之資格，經本校博士班研究生入學考試通過者，得進入本所博士班修讀博士學位。</w:t>
            </w:r>
          </w:p>
          <w:p w14:paraId="5F8A228A"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本校及台灣聯合大學系統電子系所或其他相關系所之學士班應屆畢業生或碩士生，且符合本所「辦理學生逕修讀博士學位初審作業規定」之資格者，經本所招生委員會議審核通過，送交本校逕行修讀博士學位審查會複審，報請校長核定後，自下一學期起，在本所逕行修讀博士學位。</w:t>
            </w:r>
          </w:p>
          <w:p w14:paraId="515C0004" w14:textId="77777777"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博士班入學考生原則上不准轉組。如有特殊理由而需要申請轉組，得經本所專案討論，決定是否准予轉組及轉組附加條件。博士班入學考生如擬請非入學組別教授指導，則視為申請轉組。</w:t>
            </w:r>
          </w:p>
          <w:p w14:paraId="51798B45"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新生因重病或接獲兵役單位徵集令不能按時入學，應檢具有關證明於註冊截止前，申述理由，向本校請求保留入學資格一年。</w:t>
            </w:r>
          </w:p>
          <w:p w14:paraId="3EE0AC89"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本校博士生學業總平均82分或A-以上成績，且符合本所</w:t>
            </w:r>
            <w:r w:rsidRPr="00A438F8">
              <w:rPr>
                <w:rFonts w:ascii="標楷體" w:eastAsia="標楷體" w:hAnsi="標楷體" w:hint="eastAsia"/>
                <w:sz w:val="28"/>
                <w:szCs w:val="28"/>
              </w:rPr>
              <w:t>「博士生轉所作業規定」者，經本所招生會議決議通過並送教務處核定後，得於次學期轉入本所</w:t>
            </w:r>
            <w:r w:rsidRPr="00A438F8">
              <w:rPr>
                <w:rFonts w:ascii="標楷體" w:eastAsia="標楷體" w:hint="eastAsia"/>
                <w:sz w:val="28"/>
                <w:szCs w:val="28"/>
              </w:rPr>
              <w:t>。</w:t>
            </w:r>
          </w:p>
        </w:tc>
      </w:tr>
      <w:tr w:rsidR="00DF2DBB" w:rsidRPr="00A438F8" w14:paraId="60ED2FE0" w14:textId="77777777" w:rsidTr="00593644">
        <w:trPr>
          <w:trHeight w:val="1070"/>
        </w:trPr>
        <w:tc>
          <w:tcPr>
            <w:tcW w:w="1134" w:type="dxa"/>
          </w:tcPr>
          <w:p w14:paraId="79D454F2"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第三條 </w:t>
            </w:r>
          </w:p>
          <w:p w14:paraId="61CBD201"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14:paraId="63446793"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(修業年限)</w:t>
            </w:r>
          </w:p>
          <w:p w14:paraId="52464BDE"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每位同學修業年限二年至七年，在職生得延長修業年限二年。逕行修讀博士班學位研究生之修業年限，自修讀博士學位起悉照博士班之規定。</w:t>
            </w:r>
          </w:p>
          <w:p w14:paraId="6DD958D7" w14:textId="77777777"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學生因故申請休學，須經指導教授及所長同意，以一學期或一學年為單位，總共可休學四學期（二年）。休學累計以二學年為限，期滿因重病或特殊事故，檢具證明，經所務會議通過報請教務長核准後，得延長之學生休學年限，其總累計至多以四學年為限。</w:t>
            </w:r>
          </w:p>
          <w:p w14:paraId="46321E1A" w14:textId="77777777"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不計入休學期限情形：</w:t>
            </w:r>
          </w:p>
          <w:p w14:paraId="0BB997CD" w14:textId="77777777" w:rsidR="00DF2DBB" w:rsidRPr="00A438F8" w:rsidRDefault="00DF2DBB" w:rsidP="00DF2DBB">
            <w:pPr>
              <w:pStyle w:val="ac"/>
              <w:numPr>
                <w:ilvl w:val="0"/>
                <w:numId w:val="40"/>
              </w:numPr>
              <w:autoSpaceDE w:val="0"/>
              <w:autoSpaceDN w:val="0"/>
              <w:ind w:leftChars="0" w:left="541" w:rightChars="47" w:right="113" w:hanging="567"/>
              <w:jc w:val="both"/>
              <w:rPr>
                <w:rFonts w:ascii="標楷體" w:eastAsia="標楷體"/>
                <w:sz w:val="28"/>
                <w:szCs w:val="28"/>
              </w:rPr>
            </w:pPr>
            <w:r w:rsidRPr="00A438F8">
              <w:rPr>
                <w:rFonts w:ascii="標楷體" w:eastAsia="標楷體" w:hint="eastAsia"/>
                <w:sz w:val="28"/>
                <w:szCs w:val="28"/>
              </w:rPr>
              <w:t>應徵服役者：應檢附徵集令影本，申請延長休學期限，俟服役期滿，於法定期限內，檢同退伍令申請復學，服役期間不計入休學期限。</w:t>
            </w:r>
          </w:p>
          <w:p w14:paraId="6A014A78" w14:textId="77777777" w:rsidR="00DF2DBB" w:rsidRPr="00A438F8" w:rsidRDefault="00DF2DBB" w:rsidP="00DF2DBB">
            <w:pPr>
              <w:pStyle w:val="ac"/>
              <w:numPr>
                <w:ilvl w:val="0"/>
                <w:numId w:val="40"/>
              </w:numPr>
              <w:autoSpaceDE w:val="0"/>
              <w:autoSpaceDN w:val="0"/>
              <w:ind w:leftChars="0" w:left="541" w:rightChars="47" w:right="113" w:hanging="567"/>
              <w:jc w:val="both"/>
              <w:rPr>
                <w:rFonts w:ascii="標楷體" w:eastAsia="標楷體"/>
                <w:sz w:val="28"/>
                <w:szCs w:val="28"/>
              </w:rPr>
            </w:pPr>
            <w:r w:rsidRPr="00A438F8">
              <w:rPr>
                <w:rFonts w:ascii="標楷體" w:eastAsia="標楷體" w:hint="eastAsia"/>
                <w:sz w:val="28"/>
                <w:szCs w:val="28"/>
              </w:rPr>
              <w:t>懷孕分娩：應檢附醫療院所出具之證明書辦理不計休學申請。</w:t>
            </w:r>
          </w:p>
          <w:p w14:paraId="4E92C3DF" w14:textId="77777777" w:rsidR="00DF2DBB" w:rsidRPr="00A438F8" w:rsidRDefault="00DF2DBB" w:rsidP="00DF2DBB">
            <w:pPr>
              <w:pStyle w:val="ac"/>
              <w:numPr>
                <w:ilvl w:val="0"/>
                <w:numId w:val="40"/>
              </w:numPr>
              <w:autoSpaceDE w:val="0"/>
              <w:autoSpaceDN w:val="0"/>
              <w:ind w:leftChars="0" w:left="541" w:rightChars="47" w:right="113" w:hanging="567"/>
              <w:jc w:val="both"/>
              <w:rPr>
                <w:rFonts w:ascii="標楷體" w:eastAsia="標楷體"/>
                <w:sz w:val="28"/>
                <w:szCs w:val="28"/>
              </w:rPr>
            </w:pPr>
            <w:r w:rsidRPr="00A438F8">
              <w:rPr>
                <w:rFonts w:ascii="標楷體" w:eastAsia="標楷體" w:hint="eastAsia"/>
                <w:sz w:val="28"/>
                <w:szCs w:val="28"/>
              </w:rPr>
              <w:t>哺育三歲以下子女：應檢具醫院出具之證明書或子女出生證明，休學期間不計入休學期限。</w:t>
            </w:r>
          </w:p>
          <w:p w14:paraId="6F711987" w14:textId="77777777"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除已修滿應修學分者得在當學期結束前辦理完畢外，學生在學期中申請該學期休學，須在學校行事曆所定之期末考試開始前辦理完畢。</w:t>
            </w:r>
          </w:p>
        </w:tc>
      </w:tr>
      <w:tr w:rsidR="007F7E8A" w:rsidRPr="00A438F8" w14:paraId="6D7ABDE1" w14:textId="77777777" w:rsidTr="00593644">
        <w:trPr>
          <w:trHeight w:val="1128"/>
        </w:trPr>
        <w:tc>
          <w:tcPr>
            <w:tcW w:w="1134" w:type="dxa"/>
          </w:tcPr>
          <w:p w14:paraId="06528A82" w14:textId="77777777" w:rsidR="007F7E8A" w:rsidRPr="00A438F8" w:rsidRDefault="007F7E8A" w:rsidP="007F7E8A">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 xml:space="preserve">第四條 </w:t>
            </w:r>
          </w:p>
        </w:tc>
        <w:tc>
          <w:tcPr>
            <w:tcW w:w="8504" w:type="dxa"/>
          </w:tcPr>
          <w:p w14:paraId="27984072"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 xml:space="preserve"> (學分制度及課程要求)</w:t>
            </w:r>
          </w:p>
          <w:p w14:paraId="16ED1721"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畢業前至少須修畢專業科目（不含專題研討及專題研究）共18學分，其中包含該組必選課程共9學分，及副修之外組主要課程共6學分。</w:t>
            </w:r>
          </w:p>
          <w:p w14:paraId="209D0BEE"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碩士班逕讀博士學位學生畢業前碩士班及博士班已修及格課程合計至少應修滿24學分（含副修之外組主要課程）。學士逕讀博士學位學生畢業前至少須修畢專業科目（不含專題研討及專題研究）共24學分，其中包含該組必選課程共9學分，及副修之外組主要課程共6學分，惟可比照碩士班規定申請抵免學分。</w:t>
            </w:r>
          </w:p>
          <w:p w14:paraId="43DF731E"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外組課程以不屬於論文所屬組別所開之核心課程為原則，但應為台灣聯合大學系統內之研究所課程，以增加學生修課廣度。</w:t>
            </w:r>
          </w:p>
          <w:p w14:paraId="6E500E94" w14:textId="77777777" w:rsidR="007F7E8A" w:rsidRPr="00A438F8" w:rsidRDefault="00E4211B"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外</w:t>
            </w:r>
            <w:r w:rsidR="007F7E8A" w:rsidRPr="00A438F8">
              <w:rPr>
                <w:rFonts w:ascii="標楷體" w:eastAsia="標楷體" w:hint="eastAsia"/>
                <w:sz w:val="28"/>
              </w:rPr>
              <w:t>系所考入生及重考生可於學期註冊選課期間內辦理申請抵免學分，但僅限於博士班修習之課程，該學分可從18學分扣除。</w:t>
            </w:r>
          </w:p>
          <w:p w14:paraId="104C24F3"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本所博士生因故退學後，經重新考入本所，其在原博士修業期間內所修學分皆可申請抵免，但須經指導教授同意。另學分承認自修得該課程學分數之時間起算，十年為有效期限，若原博士修業期間內有依法規申請通過不列計休學學期，得按不列計之期間延長之。由外系所考入本所之博士生其學分得部份申請抵免。</w:t>
            </w:r>
          </w:p>
          <w:p w14:paraId="54324861"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抵免應於取得學分後次學期（新生入學後第一學期）開學後第二週結束前辦理，因故逾期再申請者，需經本所相關會議同意。</w:t>
            </w:r>
          </w:p>
          <w:p w14:paraId="280FA3BB"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必選課程曾在大學部或研究所已修過博士班同樣課程及格者，得申請免修，惟仍須另修滿18學分專業科目。</w:t>
            </w:r>
          </w:p>
          <w:p w14:paraId="7B090563"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博一、博二均應修專題研究四學期及專題研討二學期並通過及格，否則應予重修。經正式核可之交換學生，出國一學期得免修電子專題研討一學期。</w:t>
            </w:r>
          </w:p>
          <w:p w14:paraId="2420999B"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外籍生若欲選修外系（所）開設之英語課程用以抵同本所之必、選修課程，得另行提出申請，須填具外系（所）課程認定申請表，由指導教授簽名後，經所長核定後始得承認並列入畢業學分，新舊生適用。</w:t>
            </w:r>
          </w:p>
          <w:p w14:paraId="11B1A5DB"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士生如在大學部或研究所已修過本規章要求之專業科目(必選課程9學分及專業選修3學分須為本所課程，外組課程6學分須為台灣聯合大學系統內之研究所課程)，經指導教授與所長同意，可於入學時申請畢業學分抵減。另學分承認自修得該課程學分數之時間起算，十年為有效期限。</w:t>
            </w:r>
          </w:p>
          <w:p w14:paraId="67346E2A"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博士班新生於入學開學兩週內應繳交之表件如下，並應經指導教授簽字同意，由所長審核後認定：</w:t>
            </w:r>
          </w:p>
          <w:p w14:paraId="61733685" w14:textId="77777777"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指導教授協議書。</w:t>
            </w:r>
          </w:p>
          <w:p w14:paraId="1BFF706C" w14:textId="77777777"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修課規劃表：如擬修課程與原修課規劃表不符，應提出申請，經審核通過後方可修習新規劃之課程。</w:t>
            </w:r>
          </w:p>
          <w:p w14:paraId="3188AC7D" w14:textId="77777777"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外組課程認定申請表。</w:t>
            </w:r>
            <w:r w:rsidRPr="00A438F8">
              <w:rPr>
                <w:rFonts w:ascii="標楷體" w:eastAsia="標楷體"/>
                <w:sz w:val="28"/>
              </w:rPr>
              <w:t xml:space="preserve"> </w:t>
            </w:r>
          </w:p>
          <w:p w14:paraId="634DF54D" w14:textId="77777777" w:rsidR="007F7E8A" w:rsidRPr="00A438F8" w:rsidRDefault="007F7E8A" w:rsidP="007F7E8A">
            <w:pPr>
              <w:pStyle w:val="ac"/>
              <w:numPr>
                <w:ilvl w:val="0"/>
                <w:numId w:val="43"/>
              </w:numPr>
              <w:autoSpaceDE w:val="0"/>
              <w:autoSpaceDN w:val="0"/>
              <w:ind w:leftChars="0" w:left="546" w:rightChars="47" w:right="113" w:hanging="567"/>
              <w:jc w:val="both"/>
              <w:rPr>
                <w:rFonts w:ascii="標楷體" w:eastAsia="標楷體"/>
                <w:sz w:val="28"/>
              </w:rPr>
            </w:pPr>
            <w:r w:rsidRPr="00A438F8">
              <w:rPr>
                <w:rFonts w:ascii="標楷體" w:eastAsia="標楷體" w:hint="eastAsia"/>
                <w:sz w:val="28"/>
              </w:rPr>
              <w:t>抵免學分申請表（含研究所科目學分證明）。</w:t>
            </w:r>
          </w:p>
          <w:p w14:paraId="40C86629" w14:textId="77777777" w:rsidR="007F7E8A" w:rsidRPr="00A438F8" w:rsidRDefault="007F7E8A" w:rsidP="007F7E8A">
            <w:pPr>
              <w:pStyle w:val="ac"/>
              <w:numPr>
                <w:ilvl w:val="0"/>
                <w:numId w:val="43"/>
              </w:numPr>
              <w:ind w:leftChars="0" w:left="546" w:rightChars="47" w:right="113" w:hanging="567"/>
              <w:jc w:val="both"/>
              <w:rPr>
                <w:rFonts w:ascii="標楷體" w:eastAsia="標楷體"/>
                <w:sz w:val="28"/>
              </w:rPr>
            </w:pPr>
            <w:r w:rsidRPr="00A438F8">
              <w:rPr>
                <w:rFonts w:ascii="標楷體" w:eastAsia="標楷體" w:hint="eastAsia"/>
                <w:sz w:val="28"/>
              </w:rPr>
              <w:t>免修申請單。</w:t>
            </w:r>
            <w:r w:rsidRPr="00A438F8">
              <w:rPr>
                <w:rFonts w:ascii="標楷體" w:eastAsia="標楷體"/>
                <w:sz w:val="28"/>
              </w:rPr>
              <w:t xml:space="preserve"> </w:t>
            </w:r>
          </w:p>
          <w:p w14:paraId="63040EE8" w14:textId="77777777" w:rsidR="007F7E8A" w:rsidRPr="00A438F8" w:rsidRDefault="007F7E8A" w:rsidP="007F7E8A">
            <w:pPr>
              <w:pStyle w:val="ac"/>
              <w:numPr>
                <w:ilvl w:val="0"/>
                <w:numId w:val="43"/>
              </w:numPr>
              <w:ind w:leftChars="0" w:left="546" w:rightChars="47" w:right="113" w:hanging="567"/>
              <w:jc w:val="both"/>
              <w:rPr>
                <w:rFonts w:ascii="標楷體" w:eastAsia="標楷體"/>
                <w:sz w:val="28"/>
              </w:rPr>
            </w:pPr>
            <w:r w:rsidRPr="00A438F8">
              <w:rPr>
                <w:rFonts w:ascii="標楷體" w:eastAsia="標楷體" w:hint="eastAsia"/>
                <w:sz w:val="28"/>
              </w:rPr>
              <w:t>抵減申請表。</w:t>
            </w:r>
            <w:r w:rsidRPr="00A438F8">
              <w:rPr>
                <w:rFonts w:ascii="標楷體" w:eastAsia="標楷體"/>
                <w:sz w:val="28"/>
              </w:rPr>
              <w:t xml:space="preserve"> </w:t>
            </w:r>
          </w:p>
          <w:p w14:paraId="2DBCB638" w14:textId="77777777" w:rsidR="007F7E8A" w:rsidRPr="00A438F8" w:rsidRDefault="007F7E8A" w:rsidP="007F7E8A">
            <w:pPr>
              <w:pStyle w:val="ac"/>
              <w:numPr>
                <w:ilvl w:val="0"/>
                <w:numId w:val="43"/>
              </w:numPr>
              <w:ind w:leftChars="0" w:left="546" w:rightChars="47" w:right="113" w:hanging="567"/>
              <w:jc w:val="both"/>
              <w:rPr>
                <w:rFonts w:ascii="標楷體" w:eastAsia="標楷體"/>
                <w:sz w:val="28"/>
              </w:rPr>
            </w:pPr>
            <w:r w:rsidRPr="00A438F8">
              <w:rPr>
                <w:rFonts w:ascii="標楷體" w:eastAsia="標楷體" w:hint="eastAsia"/>
                <w:sz w:val="28"/>
              </w:rPr>
              <w:lastRenderedPageBreak/>
              <w:t>其他本所規定之相關文件。</w:t>
            </w:r>
          </w:p>
          <w:p w14:paraId="3BA75750"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博士班入學新生是否須補修大學部電子學、補修學分數及補修期限由所長認定（合計須修電子學或對等科目兩學期）。須補修者得在博士班修業期間內到大學部選修該科目，並須通過及格（60分）或C-以上成績。</w:t>
            </w:r>
          </w:p>
          <w:p w14:paraId="1DCD7128" w14:textId="77777777" w:rsidR="007F7E8A" w:rsidRPr="00A438F8" w:rsidRDefault="007F7E8A" w:rsidP="007F7E8A">
            <w:pPr>
              <w:tabs>
                <w:tab w:val="left" w:pos="7680"/>
              </w:tabs>
              <w:autoSpaceDE w:val="0"/>
              <w:autoSpaceDN w:val="0"/>
              <w:ind w:rightChars="47" w:right="113"/>
              <w:jc w:val="both"/>
              <w:rPr>
                <w:rFonts w:ascii="標楷體" w:eastAsia="標楷體"/>
                <w:sz w:val="28"/>
              </w:rPr>
            </w:pPr>
            <w:r w:rsidRPr="00A438F8">
              <w:rPr>
                <w:rFonts w:ascii="標楷體" w:eastAsia="標楷體" w:hint="eastAsia"/>
                <w:sz w:val="28"/>
              </w:rPr>
              <w:t>依照法令規定准許先修讀學分後考取修讀學位之研究生，得酌情抵免，抵免學分數由本所裁定。</w:t>
            </w:r>
          </w:p>
        </w:tc>
      </w:tr>
      <w:tr w:rsidR="00DF2DBB" w:rsidRPr="00A438F8" w14:paraId="571C1834" w14:textId="77777777" w:rsidTr="00593644">
        <w:trPr>
          <w:trHeight w:val="276"/>
        </w:trPr>
        <w:tc>
          <w:tcPr>
            <w:tcW w:w="1134" w:type="dxa"/>
          </w:tcPr>
          <w:p w14:paraId="18D36357"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 xml:space="preserve">第五條 </w:t>
            </w:r>
          </w:p>
        </w:tc>
        <w:tc>
          <w:tcPr>
            <w:tcW w:w="8504" w:type="dxa"/>
          </w:tcPr>
          <w:p w14:paraId="0096CB2A"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(資格考試)</w:t>
            </w:r>
          </w:p>
          <w:p w14:paraId="33FCB378"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參加資格考試之對象為本所博一未註冊新生及博一、二學生(含轉所生)。</w:t>
            </w:r>
          </w:p>
          <w:p w14:paraId="007DD8B1"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各組資格考試科目，每年於寒假及暑假各舉行一次資格考試。</w:t>
            </w:r>
          </w:p>
          <w:p w14:paraId="76EEB1F6"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資格考試須於錄取後二年或四學期內(</w:t>
            </w:r>
            <w:r w:rsidR="00494C69" w:rsidRPr="00A438F8">
              <w:rPr>
                <w:rFonts w:ascii="標楷體" w:eastAsia="標楷體" w:hint="eastAsia"/>
                <w:sz w:val="28"/>
              </w:rPr>
              <w:t>博二</w:t>
            </w:r>
            <w:r w:rsidRPr="00A438F8">
              <w:rPr>
                <w:rFonts w:ascii="標楷體" w:eastAsia="標楷體" w:hint="eastAsia"/>
                <w:sz w:val="28"/>
                <w:szCs w:val="28"/>
              </w:rPr>
              <w:t>升博三前、不含休學期間)完成全部資格考科。得選考四科，每科得考三次，但必過三科。</w:t>
            </w:r>
          </w:p>
          <w:p w14:paraId="3E2E20A5" w14:textId="564B17BC"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資格考試三科皆得以修課抵免。可抵免之課程請參照「博士班資格考試科目」說明，限電子所開授之可抵免課程或其他指定大學部課程(不論何時修課)。抵免標準為修課成</w:t>
            </w:r>
            <w:r w:rsidRPr="00D741BE">
              <w:rPr>
                <w:rFonts w:ascii="標楷體" w:eastAsia="標楷體" w:hint="eastAsia"/>
                <w:sz w:val="28"/>
                <w:szCs w:val="28"/>
              </w:rPr>
              <w:t>績</w:t>
            </w:r>
            <w:r w:rsidR="007B6304" w:rsidRPr="00D741BE">
              <w:rPr>
                <w:rFonts w:ascii="標楷體" w:eastAsia="標楷體" w:hint="eastAsia"/>
                <w:sz w:val="28"/>
                <w:szCs w:val="28"/>
              </w:rPr>
              <w:t>須達A</w:t>
            </w:r>
            <w:r w:rsidR="007B6304" w:rsidRPr="00D741BE">
              <w:rPr>
                <w:rFonts w:ascii="標楷體" w:eastAsia="標楷體"/>
                <w:sz w:val="28"/>
                <w:szCs w:val="28"/>
              </w:rPr>
              <w:t>(85</w:t>
            </w:r>
            <w:r w:rsidR="007B6304" w:rsidRPr="00D741BE">
              <w:rPr>
                <w:rFonts w:ascii="標楷體" w:eastAsia="標楷體" w:hint="eastAsia"/>
                <w:sz w:val="28"/>
                <w:szCs w:val="28"/>
              </w:rPr>
              <w:t>分</w:t>
            </w:r>
            <w:r w:rsidR="007B6304" w:rsidRPr="00D741BE">
              <w:rPr>
                <w:rFonts w:ascii="標楷體" w:eastAsia="標楷體"/>
                <w:sz w:val="28"/>
                <w:szCs w:val="28"/>
              </w:rPr>
              <w:t>)(</w:t>
            </w:r>
            <w:r w:rsidR="007B6304" w:rsidRPr="00D741BE">
              <w:rPr>
                <w:rFonts w:ascii="標楷體" w:eastAsia="標楷體" w:hint="eastAsia"/>
                <w:sz w:val="28"/>
                <w:szCs w:val="28"/>
              </w:rPr>
              <w:t>含</w:t>
            </w:r>
            <w:r w:rsidR="007B6304" w:rsidRPr="00D741BE">
              <w:rPr>
                <w:rFonts w:ascii="標楷體" w:eastAsia="標楷體"/>
                <w:sz w:val="28"/>
                <w:szCs w:val="28"/>
              </w:rPr>
              <w:t>)</w:t>
            </w:r>
            <w:r w:rsidR="007B6304" w:rsidRPr="00D741BE">
              <w:rPr>
                <w:rFonts w:ascii="標楷體" w:eastAsia="標楷體" w:hint="eastAsia"/>
                <w:sz w:val="28"/>
                <w:szCs w:val="28"/>
              </w:rPr>
              <w:t>以上</w:t>
            </w:r>
            <w:r w:rsidRPr="00D741BE">
              <w:rPr>
                <w:rFonts w:ascii="標楷體" w:eastAsia="標楷體" w:hint="eastAsia"/>
                <w:sz w:val="28"/>
                <w:szCs w:val="28"/>
              </w:rPr>
              <w:t>。</w:t>
            </w:r>
            <w:r w:rsidRPr="00A438F8">
              <w:rPr>
                <w:rFonts w:ascii="標楷體" w:eastAsia="標楷體" w:hint="eastAsia"/>
                <w:sz w:val="28"/>
                <w:szCs w:val="28"/>
              </w:rPr>
              <w:t>欲以修課抵免時，須提出「修課成績證明」，並於升博三前之資格考試日一週前提出申請。新舊生適用。</w:t>
            </w:r>
          </w:p>
          <w:p w14:paraId="0AA7215A"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博士班學生可於休學中之寒、暑假參加資格考試，但須於新學期即刻復學，否則不承認其資格考成績，但仍計算次數。</w:t>
            </w:r>
          </w:p>
          <w:p w14:paraId="48B73124"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博士班學生未完成資格考試規定者，應令退學。</w:t>
            </w:r>
          </w:p>
          <w:p w14:paraId="36E51BCE"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直攻博士班之學士及碩士生，若未通過資格考試，依學位授予法規定，經所務會議審查通過，校長核定，得轉入(回)碩士班就讀。</w:t>
            </w:r>
          </w:p>
          <w:p w14:paraId="0E686CA1" w14:textId="77777777" w:rsidR="00DF2DBB" w:rsidRPr="00A438F8" w:rsidRDefault="00DF2DBB" w:rsidP="00DF2DBB">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原本所博士生經重新考入本所，其原已通過之資格考科申請抵免，</w:t>
            </w:r>
            <w:r w:rsidR="00E31862" w:rsidRPr="00A438F8">
              <w:rPr>
                <w:rFonts w:ascii="標楷體" w:eastAsia="標楷體" w:hint="eastAsia"/>
                <w:sz w:val="28"/>
              </w:rPr>
              <w:t>以該科通過之時間起算</w:t>
            </w:r>
            <w:r w:rsidR="00E31862" w:rsidRPr="00A438F8">
              <w:rPr>
                <w:rFonts w:ascii="標楷體" w:eastAsia="標楷體" w:hint="eastAsia"/>
                <w:sz w:val="28"/>
                <w:szCs w:val="28"/>
              </w:rPr>
              <w:t>，</w:t>
            </w:r>
            <w:r w:rsidRPr="00A438F8">
              <w:rPr>
                <w:rFonts w:ascii="標楷體" w:eastAsia="標楷體" w:hint="eastAsia"/>
                <w:sz w:val="28"/>
                <w:szCs w:val="28"/>
              </w:rPr>
              <w:t>十年為有效期限，若原博士修業期間內有依法規申請通過不列計休學學期，得按不列計之期間延長之。外系所考入或轉入本所之博士生，其資格考不得申請抵免。</w:t>
            </w:r>
          </w:p>
        </w:tc>
      </w:tr>
      <w:tr w:rsidR="00DF2DBB" w:rsidRPr="00A438F8" w14:paraId="6BB07284" w14:textId="77777777" w:rsidTr="00593644">
        <w:trPr>
          <w:trHeight w:val="276"/>
        </w:trPr>
        <w:tc>
          <w:tcPr>
            <w:tcW w:w="1134" w:type="dxa"/>
          </w:tcPr>
          <w:p w14:paraId="6BD97A2D"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第六條 </w:t>
            </w:r>
          </w:p>
          <w:p w14:paraId="1130F0C9"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14:paraId="1D91F9CE"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 (論文指導)</w:t>
            </w:r>
          </w:p>
          <w:p w14:paraId="042922D0"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博士生於入學兩週內即須選定指導教授，由指導教授負責其學業與研究之指導。</w:t>
            </w:r>
          </w:p>
          <w:p w14:paraId="39294A46"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指導教授須具教授、副教授、助理教授資格，曾於國際知名期刊發表論文者。指導教授以本所專任教師及講座教授為限，其指導研究生須依本所相關規定辦理。如須合作研究，得經本所指導教授建議，與校內外教師、學者、專家共同指導。</w:t>
            </w:r>
          </w:p>
          <w:p w14:paraId="00132890"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研究生於就讀期間，如擬終止論文指導關係或更換論文指導教授，應以書面文件向本所提出申請，</w:t>
            </w:r>
            <w:r w:rsidRPr="00A438F8">
              <w:rPr>
                <w:rFonts w:ascii="標楷體" w:eastAsia="標楷體" w:hAnsi="標楷體" w:hint="eastAsia"/>
                <w:bCs/>
                <w:color w:val="000000" w:themeColor="text1"/>
                <w:sz w:val="28"/>
                <w:szCs w:val="28"/>
              </w:rPr>
              <w:t>經完成申請程序</w:t>
            </w:r>
            <w:r w:rsidRPr="00A438F8">
              <w:rPr>
                <w:rFonts w:ascii="標楷體" w:eastAsia="標楷體" w:hAnsi="標楷體" w:hint="eastAsia"/>
                <w:sz w:val="28"/>
                <w:szCs w:val="28"/>
              </w:rPr>
              <w:t>後生效</w:t>
            </w:r>
            <w:r w:rsidRPr="00A438F8">
              <w:rPr>
                <w:rFonts w:ascii="標楷體" w:eastAsia="標楷體" w:hAnsi="標楷體"/>
                <w:color w:val="000000" w:themeColor="text1"/>
                <w:sz w:val="28"/>
                <w:szCs w:val="28"/>
              </w:rPr>
              <w:t>，</w:t>
            </w:r>
            <w:r w:rsidRPr="00A438F8">
              <w:rPr>
                <w:rFonts w:ascii="標楷體" w:eastAsia="標楷體" w:hint="eastAsia"/>
                <w:sz w:val="28"/>
                <w:szCs w:val="28"/>
              </w:rPr>
              <w:t>無須經原指導教授同意。</w:t>
            </w:r>
          </w:p>
          <w:p w14:paraId="7A07DA93"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指導教授欲終止指導關係，應以書面文件向本所提出申請，審查結果由本所通知研究生。終止指導關係後，本所得協助研究生另覓指導教授。</w:t>
            </w:r>
          </w:p>
          <w:p w14:paraId="1A593770"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研究生依本準則申請終止論文指導關係或更換指導教授時，在原指導</w:t>
            </w:r>
            <w:r w:rsidRPr="00A438F8">
              <w:rPr>
                <w:rFonts w:ascii="標楷體" w:eastAsia="標楷體" w:hint="eastAsia"/>
                <w:sz w:val="28"/>
                <w:szCs w:val="28"/>
              </w:rPr>
              <w:lastRenderedPageBreak/>
              <w:t>教授提供原始構想或概念及受指導下所獲得之研究成果，須經原指導教授同意，始得作為學位論文。</w:t>
            </w:r>
          </w:p>
        </w:tc>
      </w:tr>
      <w:tr w:rsidR="00DF2DBB" w:rsidRPr="00A438F8" w14:paraId="3A6930CA" w14:textId="77777777" w:rsidTr="00593644">
        <w:trPr>
          <w:trHeight w:val="1116"/>
        </w:trPr>
        <w:tc>
          <w:tcPr>
            <w:tcW w:w="1134" w:type="dxa"/>
          </w:tcPr>
          <w:p w14:paraId="6B261FF2"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lastRenderedPageBreak/>
              <w:t xml:space="preserve">第七條 </w:t>
            </w:r>
          </w:p>
          <w:p w14:paraId="30A479A1"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14:paraId="30DAF2ED"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(畢業)</w:t>
            </w:r>
          </w:p>
          <w:p w14:paraId="5AA634FB"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生(含逕行修讀博士學位者)之博士班修業逾三學期，且修畢畢業學分及通過資格考者，得申請學位考試。學位考試以口試為原則，應於畢業口試前1個月前提出申請，經核准後方得舉行。經博士學位考試委員會考試通過且完成論文者，由本校授予博士學位。</w:t>
            </w:r>
          </w:p>
          <w:p w14:paraId="354B5494" w14:textId="77777777" w:rsidR="00DF2DBB" w:rsidRPr="00A438F8" w:rsidRDefault="00DF2DBB" w:rsidP="006C44F0">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博士生於申請畢業口試前，須修畢規定之課程學分數，通過資格考試，且畢業論文發表出版情形符合本所規定。108學年度起舉行學位考試之學生應完成「論文原創性比對」，供學位考試委員參考。論文口試結束後，由指導教授於學位考試成績資料表簽核確認。</w:t>
            </w:r>
          </w:p>
          <w:p w14:paraId="25F891FA" w14:textId="77777777" w:rsidR="00DF2DBB" w:rsidRPr="00A438F8" w:rsidRDefault="00DF2DBB" w:rsidP="006C44F0">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考試成績之平均，以B-(百分制七十分)為及格，A+(百分制一百分)為滿分，並以出席委員評定分數平均決定之，學位考試有三分之一以上出席委員評定不及格者，學位考試成績以不及格論，不予平均。</w:t>
            </w:r>
          </w:p>
          <w:p w14:paraId="4C04DFFD" w14:textId="5BD9C46F" w:rsidR="00DF2DBB" w:rsidRDefault="00DF2DBB" w:rsidP="006C44F0">
            <w:pPr>
              <w:tabs>
                <w:tab w:val="left" w:pos="7680"/>
              </w:tabs>
              <w:autoSpaceDE w:val="0"/>
              <w:autoSpaceDN w:val="0"/>
              <w:rPr>
                <w:rFonts w:ascii="標楷體" w:eastAsia="標楷體"/>
                <w:sz w:val="28"/>
                <w:szCs w:val="28"/>
              </w:rPr>
            </w:pPr>
            <w:r w:rsidRPr="00A438F8">
              <w:rPr>
                <w:rFonts w:ascii="標楷體" w:eastAsia="標楷體" w:hint="eastAsia"/>
                <w:sz w:val="28"/>
                <w:szCs w:val="28"/>
              </w:rPr>
              <w:t>學位考試通過後，學生應於考試當學期繳交「學位考試成績資料表」至註冊組，第一學期需於1月31日前繳交；第二學期需於7月31日前繳交。</w:t>
            </w:r>
          </w:p>
          <w:p w14:paraId="4C51ABD1" w14:textId="578E6A9C" w:rsidR="00D741BE" w:rsidRPr="0072259F" w:rsidRDefault="00D741BE" w:rsidP="006C44F0">
            <w:pPr>
              <w:tabs>
                <w:tab w:val="left" w:pos="7680"/>
              </w:tabs>
              <w:autoSpaceDE w:val="0"/>
              <w:autoSpaceDN w:val="0"/>
              <w:rPr>
                <w:rFonts w:ascii="標楷體" w:eastAsia="標楷體"/>
                <w:sz w:val="28"/>
                <w:szCs w:val="28"/>
                <w:shd w:val="pct15" w:color="auto" w:fill="FFFFFF"/>
              </w:rPr>
            </w:pPr>
            <w:r w:rsidRPr="0072259F">
              <w:rPr>
                <w:rFonts w:ascii="標楷體" w:eastAsia="標楷體" w:hint="eastAsia"/>
                <w:sz w:val="28"/>
                <w:szCs w:val="28"/>
                <w:shd w:val="pct15" w:color="auto" w:fill="FFFFFF"/>
              </w:rPr>
              <w:t>通過學位考試之研究生，應繳交學位考試成績資料表、學位論文紙本、學位論文原創性比對報告、學位論文學術倫理暨原創性比對聲明書，將論文摘要及全文電子檔上網建檔，並完成畢業離校程序後，註冊組始得發給學位證書。</w:t>
            </w:r>
          </w:p>
          <w:p w14:paraId="7211C147" w14:textId="77777777" w:rsidR="00DF2DBB" w:rsidRPr="00A438F8" w:rsidRDefault="00DF2DBB" w:rsidP="006C44F0">
            <w:pPr>
              <w:tabs>
                <w:tab w:val="left" w:pos="7680"/>
              </w:tabs>
              <w:autoSpaceDE w:val="0"/>
              <w:autoSpaceDN w:val="0"/>
              <w:rPr>
                <w:rFonts w:ascii="標楷體" w:eastAsia="標楷體"/>
                <w:sz w:val="28"/>
                <w:szCs w:val="28"/>
              </w:rPr>
            </w:pPr>
            <w:r w:rsidRPr="00A438F8">
              <w:rPr>
                <w:rFonts w:ascii="標楷體" w:eastAsia="標楷體" w:hint="eastAsia"/>
                <w:sz w:val="28"/>
                <w:szCs w:val="28"/>
              </w:rPr>
              <w:t>學位論文紙本之繳交期限為舉行學位考試日的次學期開學前最後一個工作日，逾期未繳交論文紙本且未達修業年限者，次學期仍應註冊。</w:t>
            </w:r>
          </w:p>
          <w:p w14:paraId="2E30AEDD" w14:textId="77777777" w:rsidR="00DF2DBB" w:rsidRPr="00A438F8" w:rsidRDefault="00DF2DBB" w:rsidP="006C44F0">
            <w:pPr>
              <w:tabs>
                <w:tab w:val="left" w:pos="7680"/>
              </w:tabs>
              <w:autoSpaceDE w:val="0"/>
              <w:autoSpaceDN w:val="0"/>
              <w:rPr>
                <w:rFonts w:ascii="標楷體" w:eastAsia="標楷體"/>
                <w:sz w:val="28"/>
                <w:szCs w:val="28"/>
              </w:rPr>
            </w:pPr>
            <w:r w:rsidRPr="00A438F8">
              <w:rPr>
                <w:rFonts w:ascii="標楷體" w:eastAsia="標楷體" w:hint="eastAsia"/>
                <w:sz w:val="28"/>
                <w:szCs w:val="28"/>
              </w:rPr>
              <w:t>修業年限屆滿者，未於年限屆滿當學期繳交學位考試成績資料表或未於次學期開學前最後一個工作日前繳交紙本論文，應予退學。</w:t>
            </w:r>
          </w:p>
          <w:p w14:paraId="1CB127AF" w14:textId="77777777" w:rsidR="00DF2DBB" w:rsidRPr="00A438F8" w:rsidRDefault="00DF2DBB" w:rsidP="006C44F0">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直攻博士班之研究生，通過資格考試後，若未通過博士學位考試，經博士學位考試委員會決定合於碩士學位標準者，得授予碩士學位。</w:t>
            </w:r>
          </w:p>
          <w:p w14:paraId="534C1E6B" w14:textId="77777777" w:rsidR="00DF2DBB" w:rsidRPr="00A438F8" w:rsidRDefault="00DF2DBB" w:rsidP="006C44F0">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學位考試成績不及格，其修業年限尚未屆滿者，得於次學期或次學年重考，重考以一次為限；重考成績仍不及格者，應令退學。</w:t>
            </w:r>
          </w:p>
          <w:p w14:paraId="2A37D167" w14:textId="77777777" w:rsidR="00DF2DBB" w:rsidRPr="00A438F8" w:rsidRDefault="00DF2DBB" w:rsidP="006C44F0">
            <w:pPr>
              <w:autoSpaceDE w:val="0"/>
              <w:autoSpaceDN w:val="0"/>
              <w:ind w:rightChars="47" w:right="113"/>
              <w:jc w:val="both"/>
              <w:rPr>
                <w:rFonts w:ascii="標楷體" w:eastAsia="標楷體"/>
                <w:sz w:val="28"/>
                <w:szCs w:val="28"/>
              </w:rPr>
            </w:pPr>
            <w:r w:rsidRPr="00A438F8">
              <w:rPr>
                <w:rFonts w:ascii="標楷體" w:eastAsia="標楷體" w:hint="eastAsia"/>
                <w:sz w:val="28"/>
                <w:szCs w:val="28"/>
              </w:rPr>
              <w:t>學位考試通過後應將論文摘要及全文電子檔上網建檔(依照本校圖書館學位論文摘要及全文電子檔建檔規範辦理)，並繳交論文二冊(一冊本校圖書館陳列，一冊由國家圖書館收藏)。</w:t>
            </w:r>
          </w:p>
        </w:tc>
      </w:tr>
      <w:tr w:rsidR="00DF2DBB" w:rsidRPr="00A438F8" w14:paraId="324E93F0" w14:textId="77777777" w:rsidTr="006C44F0">
        <w:trPr>
          <w:trHeight w:val="414"/>
        </w:trPr>
        <w:tc>
          <w:tcPr>
            <w:tcW w:w="1134" w:type="dxa"/>
          </w:tcPr>
          <w:p w14:paraId="70817D16"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 xml:space="preserve">第八條 </w:t>
            </w:r>
          </w:p>
          <w:p w14:paraId="32A8AEAD"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p>
        </w:tc>
        <w:tc>
          <w:tcPr>
            <w:tcW w:w="8504" w:type="dxa"/>
          </w:tcPr>
          <w:p w14:paraId="0C41FC17" w14:textId="77777777" w:rsidR="00DF2DBB" w:rsidRPr="00A438F8" w:rsidRDefault="00DF2DBB" w:rsidP="00DF2DBB">
            <w:pPr>
              <w:tabs>
                <w:tab w:val="left" w:pos="7680"/>
              </w:tabs>
              <w:autoSpaceDE w:val="0"/>
              <w:autoSpaceDN w:val="0"/>
              <w:ind w:rightChars="47" w:right="113"/>
              <w:jc w:val="both"/>
              <w:rPr>
                <w:rFonts w:ascii="標楷體" w:eastAsia="標楷體"/>
                <w:sz w:val="28"/>
                <w:szCs w:val="28"/>
              </w:rPr>
            </w:pPr>
            <w:r w:rsidRPr="00A438F8">
              <w:rPr>
                <w:rFonts w:ascii="標楷體" w:eastAsia="標楷體" w:hint="eastAsia"/>
                <w:sz w:val="28"/>
                <w:szCs w:val="28"/>
              </w:rPr>
              <w:t>(申訴)</w:t>
            </w:r>
          </w:p>
          <w:p w14:paraId="5A70BEA5"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color w:val="FF0000"/>
                <w:kern w:val="0"/>
                <w:sz w:val="28"/>
                <w:szCs w:val="28"/>
              </w:rPr>
            </w:pPr>
            <w:r w:rsidRPr="00A438F8">
              <w:rPr>
                <w:rFonts w:ascii="標楷體" w:eastAsia="標楷體" w:hint="eastAsia"/>
                <w:sz w:val="28"/>
                <w:szCs w:val="28"/>
              </w:rPr>
              <w:t>本規章中，須經指導教授同意之相關事項(包括學分抵免、資格考抵免、休學、更換指導教授、畢業)，若遇指導教授不同意且經協調後無法達成共識時，學生可向本所課程規劃委員會提出申訴，由課程規劃委員會審議裁定之。</w:t>
            </w:r>
          </w:p>
        </w:tc>
      </w:tr>
      <w:tr w:rsidR="00DF2DBB" w:rsidRPr="00A438F8" w14:paraId="2A5DB433" w14:textId="77777777" w:rsidTr="00593644">
        <w:trPr>
          <w:trHeight w:val="390"/>
        </w:trPr>
        <w:tc>
          <w:tcPr>
            <w:tcW w:w="1134" w:type="dxa"/>
          </w:tcPr>
          <w:p w14:paraId="0B8E296B"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 xml:space="preserve">第九條 </w:t>
            </w:r>
          </w:p>
          <w:p w14:paraId="67D7AF6E"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p>
        </w:tc>
        <w:tc>
          <w:tcPr>
            <w:tcW w:w="8504" w:type="dxa"/>
          </w:tcPr>
          <w:p w14:paraId="58720CB0"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本規章未盡事宜，悉依本校研究生學位授予作業規章、論文指導教授與研究生互動準則、大學法及其施行細則、學位授予法及有關教育法令辦理之。</w:t>
            </w:r>
          </w:p>
        </w:tc>
      </w:tr>
      <w:tr w:rsidR="00DF2DBB" w:rsidRPr="00A438F8" w14:paraId="766DDE3F" w14:textId="77777777" w:rsidTr="00593644">
        <w:trPr>
          <w:trHeight w:val="289"/>
        </w:trPr>
        <w:tc>
          <w:tcPr>
            <w:tcW w:w="1134" w:type="dxa"/>
          </w:tcPr>
          <w:p w14:paraId="67D6D075"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t xml:space="preserve">第十條 </w:t>
            </w:r>
          </w:p>
          <w:p w14:paraId="370800BB"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p>
        </w:tc>
        <w:tc>
          <w:tcPr>
            <w:tcW w:w="8504" w:type="dxa"/>
          </w:tcPr>
          <w:p w14:paraId="4910D2CF"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lastRenderedPageBreak/>
              <w:t>(本規章之施行)</w:t>
            </w:r>
          </w:p>
          <w:p w14:paraId="257436FA" w14:textId="77777777" w:rsidR="00DF2DBB" w:rsidRPr="00A438F8" w:rsidRDefault="00DF2DBB" w:rsidP="00DF2DBB">
            <w:pPr>
              <w:autoSpaceDE w:val="0"/>
              <w:autoSpaceDN w:val="0"/>
              <w:adjustRightInd w:val="0"/>
              <w:ind w:leftChars="13" w:left="31" w:rightChars="47" w:right="113"/>
              <w:jc w:val="both"/>
              <w:textAlignment w:val="baseline"/>
              <w:rPr>
                <w:rFonts w:ascii="標楷體" w:eastAsia="標楷體"/>
                <w:sz w:val="28"/>
                <w:szCs w:val="28"/>
              </w:rPr>
            </w:pPr>
            <w:r w:rsidRPr="00A438F8">
              <w:rPr>
                <w:rFonts w:ascii="標楷體" w:eastAsia="標楷體" w:hint="eastAsia"/>
                <w:sz w:val="28"/>
                <w:szCs w:val="28"/>
              </w:rPr>
              <w:lastRenderedPageBreak/>
              <w:t>本規章經所課程委員會、所務會議、院課程委員會、校課程委員會審查，送教務會議備查後施行，修正時亦同。</w:t>
            </w:r>
          </w:p>
        </w:tc>
      </w:tr>
    </w:tbl>
    <w:p w14:paraId="6FF41763" w14:textId="77777777" w:rsidR="00EB08A1" w:rsidRPr="00A438F8" w:rsidRDefault="00EB08A1" w:rsidP="003C317E">
      <w:pPr>
        <w:rPr>
          <w:rFonts w:ascii="標楷體" w:eastAsia="標楷體" w:hAnsi="標楷體" w:cs="Arial"/>
        </w:rPr>
      </w:pPr>
    </w:p>
    <w:sectPr w:rsidR="00EB08A1" w:rsidRPr="00A438F8" w:rsidSect="00855530">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EFCA8" w14:textId="77777777" w:rsidR="00FA133C" w:rsidRDefault="00FA133C" w:rsidP="00AD619D">
      <w:r>
        <w:separator/>
      </w:r>
    </w:p>
  </w:endnote>
  <w:endnote w:type="continuationSeparator" w:id="0">
    <w:p w14:paraId="18A2A81C" w14:textId="77777777" w:rsidR="00FA133C" w:rsidRDefault="00FA133C" w:rsidP="00AD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ED09B" w14:textId="77777777" w:rsidR="00FA133C" w:rsidRDefault="00FA133C" w:rsidP="00AD619D">
      <w:r>
        <w:separator/>
      </w:r>
    </w:p>
  </w:footnote>
  <w:footnote w:type="continuationSeparator" w:id="0">
    <w:p w14:paraId="6AE0D71A" w14:textId="77777777" w:rsidR="00FA133C" w:rsidRDefault="00FA133C" w:rsidP="00AD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966"/>
    <w:multiLevelType w:val="hybridMultilevel"/>
    <w:tmpl w:val="371460CA"/>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91AE4"/>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2" w15:restartNumberingAfterBreak="0">
    <w:nsid w:val="0B31099B"/>
    <w:multiLevelType w:val="hybridMultilevel"/>
    <w:tmpl w:val="26DE7250"/>
    <w:lvl w:ilvl="0" w:tplc="D53E51F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BBB3AB5"/>
    <w:multiLevelType w:val="hybridMultilevel"/>
    <w:tmpl w:val="871E2C1E"/>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981C20"/>
    <w:multiLevelType w:val="hybridMultilevel"/>
    <w:tmpl w:val="4CEEAD80"/>
    <w:lvl w:ilvl="0" w:tplc="04090013">
      <w:start w:val="1"/>
      <w:numFmt w:val="upperRoman"/>
      <w:lvlText w:val="%1."/>
      <w:lvlJc w:val="left"/>
      <w:pPr>
        <w:ind w:left="480" w:hanging="480"/>
      </w:pPr>
    </w:lvl>
    <w:lvl w:ilvl="1" w:tplc="7BA4E87E">
      <w:start w:val="1"/>
      <w:numFmt w:val="upperRoman"/>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03CE7"/>
    <w:multiLevelType w:val="hybridMultilevel"/>
    <w:tmpl w:val="436618F6"/>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B02FF"/>
    <w:multiLevelType w:val="hybridMultilevel"/>
    <w:tmpl w:val="00FABB52"/>
    <w:lvl w:ilvl="0" w:tplc="04090013">
      <w:start w:val="1"/>
      <w:numFmt w:val="upperRoman"/>
      <w:lvlText w:val="%1."/>
      <w:lvlJc w:val="left"/>
      <w:pPr>
        <w:ind w:left="960" w:hanging="480"/>
      </w:pPr>
    </w:lvl>
    <w:lvl w:ilvl="1" w:tplc="C5B42BF0">
      <w:start w:val="1"/>
      <w:numFmt w:val="upperRoman"/>
      <w:lvlText w:val="%2."/>
      <w:lvlJc w:val="left"/>
      <w:pPr>
        <w:ind w:left="1440" w:hanging="480"/>
      </w:pPr>
      <w:rPr>
        <w:u w:val="singl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7043447"/>
    <w:multiLevelType w:val="hybridMultilevel"/>
    <w:tmpl w:val="7C0C64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D464F9"/>
    <w:multiLevelType w:val="hybridMultilevel"/>
    <w:tmpl w:val="67E4265A"/>
    <w:lvl w:ilvl="0" w:tplc="0409000F">
      <w:start w:val="1"/>
      <w:numFmt w:val="decimal"/>
      <w:lvlText w:val="%1."/>
      <w:lvlJc w:val="left"/>
      <w:pPr>
        <w:ind w:left="1440" w:hanging="480"/>
      </w:pPr>
      <w:rPr>
        <w:u w:val="single"/>
      </w:rPr>
    </w:lvl>
    <w:lvl w:ilvl="1" w:tplc="23946072">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BCB7702"/>
    <w:multiLevelType w:val="hybridMultilevel"/>
    <w:tmpl w:val="EC0C3BA6"/>
    <w:lvl w:ilvl="0" w:tplc="C3B0B8DC">
      <w:start w:val="1"/>
      <w:numFmt w:val="taiwaneseCountingThousand"/>
      <w:lvlText w:val="第%1條"/>
      <w:lvlJc w:val="left"/>
      <w:pPr>
        <w:ind w:left="480" w:hanging="480"/>
      </w:pPr>
      <w:rPr>
        <w:rFonts w:hint="eastAsia"/>
        <w:lang w:val="en-US"/>
      </w:rPr>
    </w:lvl>
    <w:lvl w:ilvl="1" w:tplc="04090015">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C7E31"/>
    <w:multiLevelType w:val="hybridMultilevel"/>
    <w:tmpl w:val="B4B2BB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C553112"/>
    <w:multiLevelType w:val="hybridMultilevel"/>
    <w:tmpl w:val="26DE7250"/>
    <w:lvl w:ilvl="0" w:tplc="D53E51F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BE12D2"/>
    <w:multiLevelType w:val="hybridMultilevel"/>
    <w:tmpl w:val="2F960BC4"/>
    <w:lvl w:ilvl="0" w:tplc="16BA2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495C8E"/>
    <w:multiLevelType w:val="hybridMultilevel"/>
    <w:tmpl w:val="8E4A5680"/>
    <w:lvl w:ilvl="0" w:tplc="FFF64BBE">
      <w:start w:val="1"/>
      <w:numFmt w:val="decimal"/>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FA9589C"/>
    <w:multiLevelType w:val="hybridMultilevel"/>
    <w:tmpl w:val="5E6257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3890690"/>
    <w:multiLevelType w:val="hybridMultilevel"/>
    <w:tmpl w:val="86864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9D0982"/>
    <w:multiLevelType w:val="hybridMultilevel"/>
    <w:tmpl w:val="AA307F8C"/>
    <w:lvl w:ilvl="0" w:tplc="8E54B480">
      <w:start w:val="1"/>
      <w:numFmt w:val="decimal"/>
      <w:lvlText w:val="%1."/>
      <w:lvlJc w:val="left"/>
      <w:pPr>
        <w:ind w:left="1440" w:hanging="480"/>
      </w:pPr>
      <w:rPr>
        <w:u w:val="singl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A8A2EF2"/>
    <w:multiLevelType w:val="hybridMultilevel"/>
    <w:tmpl w:val="58485E84"/>
    <w:lvl w:ilvl="0" w:tplc="A7504B5A">
      <w:start w:val="1"/>
      <w:numFmt w:val="upperRoman"/>
      <w:lvlText w:val="%1."/>
      <w:lvlJc w:val="left"/>
      <w:pPr>
        <w:ind w:left="144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5F122C"/>
    <w:multiLevelType w:val="hybridMultilevel"/>
    <w:tmpl w:val="D304DC28"/>
    <w:lvl w:ilvl="0" w:tplc="0409000F">
      <w:start w:val="1"/>
      <w:numFmt w:val="decimal"/>
      <w:lvlText w:val="%1."/>
      <w:lvlJc w:val="left"/>
      <w:pPr>
        <w:ind w:left="480" w:hanging="480"/>
      </w:pPr>
      <w:rPr>
        <w:u w:val="single"/>
      </w:rPr>
    </w:lvl>
    <w:lvl w:ilvl="1" w:tplc="3DC0618E">
      <w:start w:val="1"/>
      <w:numFmt w:val="decimal"/>
      <w:lvlText w:val="%2."/>
      <w:lvlJc w:val="left"/>
      <w:pPr>
        <w:ind w:left="840" w:hanging="360"/>
      </w:pPr>
      <w:rPr>
        <w:rFonts w:hint="default"/>
      </w:rPr>
    </w:lvl>
    <w:lvl w:ilvl="2" w:tplc="CBC4A3A6">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B27103"/>
    <w:multiLevelType w:val="hybridMultilevel"/>
    <w:tmpl w:val="CB16BC4A"/>
    <w:lvl w:ilvl="0" w:tplc="C114BD46">
      <w:start w:val="1"/>
      <w:numFmt w:val="bullet"/>
      <w:lvlText w:val="□"/>
      <w:lvlJc w:val="left"/>
      <w:pPr>
        <w:tabs>
          <w:tab w:val="num" w:pos="984"/>
        </w:tabs>
        <w:ind w:left="984" w:hanging="420"/>
      </w:pPr>
      <w:rPr>
        <w:rFonts w:ascii="標楷體" w:eastAsia="標楷體" w:hAnsi="標楷體" w:cs="Times New Roman" w:hint="eastAsia"/>
      </w:rPr>
    </w:lvl>
    <w:lvl w:ilvl="1" w:tplc="04090003" w:tentative="1">
      <w:start w:val="1"/>
      <w:numFmt w:val="bullet"/>
      <w:lvlText w:val=""/>
      <w:lvlJc w:val="left"/>
      <w:pPr>
        <w:tabs>
          <w:tab w:val="num" w:pos="1524"/>
        </w:tabs>
        <w:ind w:left="1524" w:hanging="480"/>
      </w:pPr>
      <w:rPr>
        <w:rFonts w:ascii="Wingdings" w:hAnsi="Wingdings" w:hint="default"/>
      </w:rPr>
    </w:lvl>
    <w:lvl w:ilvl="2" w:tplc="04090005" w:tentative="1">
      <w:start w:val="1"/>
      <w:numFmt w:val="bullet"/>
      <w:lvlText w:val=""/>
      <w:lvlJc w:val="left"/>
      <w:pPr>
        <w:tabs>
          <w:tab w:val="num" w:pos="2004"/>
        </w:tabs>
        <w:ind w:left="2004" w:hanging="480"/>
      </w:pPr>
      <w:rPr>
        <w:rFonts w:ascii="Wingdings" w:hAnsi="Wingdings" w:hint="default"/>
      </w:rPr>
    </w:lvl>
    <w:lvl w:ilvl="3" w:tplc="04090001" w:tentative="1">
      <w:start w:val="1"/>
      <w:numFmt w:val="bullet"/>
      <w:lvlText w:val=""/>
      <w:lvlJc w:val="left"/>
      <w:pPr>
        <w:tabs>
          <w:tab w:val="num" w:pos="2484"/>
        </w:tabs>
        <w:ind w:left="2484" w:hanging="480"/>
      </w:pPr>
      <w:rPr>
        <w:rFonts w:ascii="Wingdings" w:hAnsi="Wingdings" w:hint="default"/>
      </w:rPr>
    </w:lvl>
    <w:lvl w:ilvl="4" w:tplc="04090003" w:tentative="1">
      <w:start w:val="1"/>
      <w:numFmt w:val="bullet"/>
      <w:lvlText w:val=""/>
      <w:lvlJc w:val="left"/>
      <w:pPr>
        <w:tabs>
          <w:tab w:val="num" w:pos="2964"/>
        </w:tabs>
        <w:ind w:left="2964" w:hanging="480"/>
      </w:pPr>
      <w:rPr>
        <w:rFonts w:ascii="Wingdings" w:hAnsi="Wingdings" w:hint="default"/>
      </w:rPr>
    </w:lvl>
    <w:lvl w:ilvl="5" w:tplc="04090005" w:tentative="1">
      <w:start w:val="1"/>
      <w:numFmt w:val="bullet"/>
      <w:lvlText w:val=""/>
      <w:lvlJc w:val="left"/>
      <w:pPr>
        <w:tabs>
          <w:tab w:val="num" w:pos="3444"/>
        </w:tabs>
        <w:ind w:left="3444" w:hanging="480"/>
      </w:pPr>
      <w:rPr>
        <w:rFonts w:ascii="Wingdings" w:hAnsi="Wingdings" w:hint="default"/>
      </w:rPr>
    </w:lvl>
    <w:lvl w:ilvl="6" w:tplc="04090001" w:tentative="1">
      <w:start w:val="1"/>
      <w:numFmt w:val="bullet"/>
      <w:lvlText w:val=""/>
      <w:lvlJc w:val="left"/>
      <w:pPr>
        <w:tabs>
          <w:tab w:val="num" w:pos="3924"/>
        </w:tabs>
        <w:ind w:left="3924" w:hanging="480"/>
      </w:pPr>
      <w:rPr>
        <w:rFonts w:ascii="Wingdings" w:hAnsi="Wingdings" w:hint="default"/>
      </w:rPr>
    </w:lvl>
    <w:lvl w:ilvl="7" w:tplc="04090003" w:tentative="1">
      <w:start w:val="1"/>
      <w:numFmt w:val="bullet"/>
      <w:lvlText w:val=""/>
      <w:lvlJc w:val="left"/>
      <w:pPr>
        <w:tabs>
          <w:tab w:val="num" w:pos="4404"/>
        </w:tabs>
        <w:ind w:left="4404" w:hanging="480"/>
      </w:pPr>
      <w:rPr>
        <w:rFonts w:ascii="Wingdings" w:hAnsi="Wingdings" w:hint="default"/>
      </w:rPr>
    </w:lvl>
    <w:lvl w:ilvl="8" w:tplc="04090005" w:tentative="1">
      <w:start w:val="1"/>
      <w:numFmt w:val="bullet"/>
      <w:lvlText w:val=""/>
      <w:lvlJc w:val="left"/>
      <w:pPr>
        <w:tabs>
          <w:tab w:val="num" w:pos="4884"/>
        </w:tabs>
        <w:ind w:left="4884" w:hanging="480"/>
      </w:pPr>
      <w:rPr>
        <w:rFonts w:ascii="Wingdings" w:hAnsi="Wingdings" w:hint="default"/>
      </w:rPr>
    </w:lvl>
  </w:abstractNum>
  <w:abstractNum w:abstractNumId="20" w15:restartNumberingAfterBreak="0">
    <w:nsid w:val="2CD22777"/>
    <w:multiLevelType w:val="hybridMultilevel"/>
    <w:tmpl w:val="702E0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269300F"/>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tentative="1">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22" w15:restartNumberingAfterBreak="0">
    <w:nsid w:val="337545E0"/>
    <w:multiLevelType w:val="hybridMultilevel"/>
    <w:tmpl w:val="498261EE"/>
    <w:lvl w:ilvl="0" w:tplc="7F9AD6B8">
      <w:start w:val="1"/>
      <w:numFmt w:val="upperRoman"/>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961130"/>
    <w:multiLevelType w:val="hybridMultilevel"/>
    <w:tmpl w:val="371460CA"/>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925627"/>
    <w:multiLevelType w:val="hybridMultilevel"/>
    <w:tmpl w:val="A75035CE"/>
    <w:lvl w:ilvl="0" w:tplc="0409000F">
      <w:start w:val="1"/>
      <w:numFmt w:val="decimal"/>
      <w:lvlText w:val="%1."/>
      <w:lvlJc w:val="left"/>
      <w:pPr>
        <w:ind w:left="960" w:hanging="480"/>
      </w:pPr>
      <w:rPr>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E4D41C4"/>
    <w:multiLevelType w:val="hybridMultilevel"/>
    <w:tmpl w:val="5D725C6A"/>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6073FF9"/>
    <w:multiLevelType w:val="hybridMultilevel"/>
    <w:tmpl w:val="F7229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DA7E8F"/>
    <w:multiLevelType w:val="hybridMultilevel"/>
    <w:tmpl w:val="7F8459F6"/>
    <w:lvl w:ilvl="0" w:tplc="A2E0E98E">
      <w:start w:val="6"/>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B0F3820"/>
    <w:multiLevelType w:val="hybridMultilevel"/>
    <w:tmpl w:val="371460CA"/>
    <w:lvl w:ilvl="0" w:tplc="0409000F">
      <w:start w:val="1"/>
      <w:numFmt w:val="decimal"/>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E81C5F"/>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tentative="1">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30" w15:restartNumberingAfterBreak="0">
    <w:nsid w:val="5E837F5B"/>
    <w:multiLevelType w:val="hybridMultilevel"/>
    <w:tmpl w:val="47200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E72809"/>
    <w:multiLevelType w:val="hybridMultilevel"/>
    <w:tmpl w:val="49884CF4"/>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A7504B5A">
      <w:start w:val="1"/>
      <w:numFmt w:val="upperRoman"/>
      <w:lvlText w:val="%3."/>
      <w:lvlJc w:val="left"/>
      <w:pPr>
        <w:ind w:left="1440" w:hanging="480"/>
      </w:pPr>
      <w:rPr>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8F7BB3"/>
    <w:multiLevelType w:val="hybridMultilevel"/>
    <w:tmpl w:val="871E2C1E"/>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C05862"/>
    <w:multiLevelType w:val="hybridMultilevel"/>
    <w:tmpl w:val="86864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C46EE5"/>
    <w:multiLevelType w:val="hybridMultilevel"/>
    <w:tmpl w:val="436618F6"/>
    <w:lvl w:ilvl="0" w:tplc="3DC0618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1F21FCF"/>
    <w:multiLevelType w:val="hybridMultilevel"/>
    <w:tmpl w:val="6B0036AA"/>
    <w:lvl w:ilvl="0" w:tplc="B386A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20746D7"/>
    <w:multiLevelType w:val="hybridMultilevel"/>
    <w:tmpl w:val="E7903C7C"/>
    <w:lvl w:ilvl="0" w:tplc="04090013">
      <w:start w:val="1"/>
      <w:numFmt w:val="upperRoman"/>
      <w:lvlText w:val="%1."/>
      <w:lvlJc w:val="left"/>
      <w:pPr>
        <w:ind w:left="480" w:hanging="480"/>
      </w:pPr>
    </w:lvl>
    <w:lvl w:ilvl="1" w:tplc="C7127AC8">
      <w:start w:val="1"/>
      <w:numFmt w:val="upperRoman"/>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A97DD0"/>
    <w:multiLevelType w:val="hybridMultilevel"/>
    <w:tmpl w:val="B4B2BB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3781A48"/>
    <w:multiLevelType w:val="hybridMultilevel"/>
    <w:tmpl w:val="4B487028"/>
    <w:lvl w:ilvl="0" w:tplc="04090013">
      <w:start w:val="1"/>
      <w:numFmt w:val="upperRoman"/>
      <w:lvlText w:val="%1."/>
      <w:lvlJc w:val="left"/>
      <w:pPr>
        <w:ind w:left="480" w:hanging="480"/>
      </w:p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580840"/>
    <w:multiLevelType w:val="hybridMultilevel"/>
    <w:tmpl w:val="3A622202"/>
    <w:lvl w:ilvl="0" w:tplc="D272DF3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9CA7FC8"/>
    <w:multiLevelType w:val="hybridMultilevel"/>
    <w:tmpl w:val="F5DC911A"/>
    <w:lvl w:ilvl="0" w:tplc="04090015">
      <w:start w:val="1"/>
      <w:numFmt w:val="taiwaneseCountingThousand"/>
      <w:lvlText w:val="%1、"/>
      <w:lvlJc w:val="left"/>
      <w:pPr>
        <w:ind w:left="935" w:hanging="480"/>
      </w:pPr>
    </w:lvl>
    <w:lvl w:ilvl="1" w:tplc="04090019" w:tentative="1">
      <w:start w:val="1"/>
      <w:numFmt w:val="ideographTraditional"/>
      <w:lvlText w:val="%2、"/>
      <w:lvlJc w:val="left"/>
      <w:pPr>
        <w:ind w:left="1415" w:hanging="480"/>
      </w:pPr>
    </w:lvl>
    <w:lvl w:ilvl="2" w:tplc="0409001B">
      <w:start w:val="1"/>
      <w:numFmt w:val="lowerRoman"/>
      <w:lvlText w:val="%3."/>
      <w:lvlJc w:val="right"/>
      <w:pPr>
        <w:ind w:left="1895" w:hanging="480"/>
      </w:pPr>
    </w:lvl>
    <w:lvl w:ilvl="3" w:tplc="0409000F" w:tentative="1">
      <w:start w:val="1"/>
      <w:numFmt w:val="decimal"/>
      <w:lvlText w:val="%4."/>
      <w:lvlJc w:val="left"/>
      <w:pPr>
        <w:ind w:left="2375" w:hanging="480"/>
      </w:pPr>
    </w:lvl>
    <w:lvl w:ilvl="4" w:tplc="04090019" w:tentative="1">
      <w:start w:val="1"/>
      <w:numFmt w:val="ideographTraditional"/>
      <w:lvlText w:val="%5、"/>
      <w:lvlJc w:val="left"/>
      <w:pPr>
        <w:ind w:left="2855" w:hanging="480"/>
      </w:pPr>
    </w:lvl>
    <w:lvl w:ilvl="5" w:tplc="0409001B" w:tentative="1">
      <w:start w:val="1"/>
      <w:numFmt w:val="lowerRoman"/>
      <w:lvlText w:val="%6."/>
      <w:lvlJc w:val="right"/>
      <w:pPr>
        <w:ind w:left="3335" w:hanging="480"/>
      </w:pPr>
    </w:lvl>
    <w:lvl w:ilvl="6" w:tplc="0409000F" w:tentative="1">
      <w:start w:val="1"/>
      <w:numFmt w:val="decimal"/>
      <w:lvlText w:val="%7."/>
      <w:lvlJc w:val="left"/>
      <w:pPr>
        <w:ind w:left="3815" w:hanging="480"/>
      </w:pPr>
    </w:lvl>
    <w:lvl w:ilvl="7" w:tplc="04090019" w:tentative="1">
      <w:start w:val="1"/>
      <w:numFmt w:val="ideographTraditional"/>
      <w:lvlText w:val="%8、"/>
      <w:lvlJc w:val="left"/>
      <w:pPr>
        <w:ind w:left="4295" w:hanging="480"/>
      </w:pPr>
    </w:lvl>
    <w:lvl w:ilvl="8" w:tplc="0409001B" w:tentative="1">
      <w:start w:val="1"/>
      <w:numFmt w:val="lowerRoman"/>
      <w:lvlText w:val="%9."/>
      <w:lvlJc w:val="right"/>
      <w:pPr>
        <w:ind w:left="4775" w:hanging="480"/>
      </w:pPr>
    </w:lvl>
  </w:abstractNum>
  <w:abstractNum w:abstractNumId="41" w15:restartNumberingAfterBreak="0">
    <w:nsid w:val="7BEE1E36"/>
    <w:multiLevelType w:val="hybridMultilevel"/>
    <w:tmpl w:val="D11821C2"/>
    <w:lvl w:ilvl="0" w:tplc="8968E9D2">
      <w:start w:val="1"/>
      <w:numFmt w:val="upperRoman"/>
      <w:lvlText w:val="%1."/>
      <w:lvlJc w:val="left"/>
      <w:pPr>
        <w:ind w:left="480" w:hanging="480"/>
      </w:pPr>
      <w:rPr>
        <w:u w:val="single"/>
      </w:rPr>
    </w:lvl>
    <w:lvl w:ilvl="1" w:tplc="0409000F">
      <w:start w:val="1"/>
      <w:numFmt w:val="decimal"/>
      <w:lvlText w:val="%2."/>
      <w:lvlJc w:val="left"/>
      <w:pPr>
        <w:ind w:left="960" w:hanging="480"/>
      </w:pPr>
      <w:rPr>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540485"/>
    <w:multiLevelType w:val="hybridMultilevel"/>
    <w:tmpl w:val="D9AE8B86"/>
    <w:lvl w:ilvl="0" w:tplc="DB82987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2"/>
  </w:num>
  <w:num w:numId="2">
    <w:abstractNumId w:val="11"/>
  </w:num>
  <w:num w:numId="3">
    <w:abstractNumId w:val="2"/>
  </w:num>
  <w:num w:numId="4">
    <w:abstractNumId w:val="27"/>
  </w:num>
  <w:num w:numId="5">
    <w:abstractNumId w:val="39"/>
  </w:num>
  <w:num w:numId="6">
    <w:abstractNumId w:val="19"/>
  </w:num>
  <w:num w:numId="7">
    <w:abstractNumId w:val="9"/>
  </w:num>
  <w:num w:numId="8">
    <w:abstractNumId w:val="7"/>
  </w:num>
  <w:num w:numId="9">
    <w:abstractNumId w:val="35"/>
  </w:num>
  <w:num w:numId="10">
    <w:abstractNumId w:val="12"/>
  </w:num>
  <w:num w:numId="11">
    <w:abstractNumId w:val="18"/>
  </w:num>
  <w:num w:numId="12">
    <w:abstractNumId w:val="22"/>
  </w:num>
  <w:num w:numId="13">
    <w:abstractNumId w:val="41"/>
  </w:num>
  <w:num w:numId="14">
    <w:abstractNumId w:val="37"/>
  </w:num>
  <w:num w:numId="15">
    <w:abstractNumId w:val="31"/>
  </w:num>
  <w:num w:numId="16">
    <w:abstractNumId w:val="5"/>
  </w:num>
  <w:num w:numId="17">
    <w:abstractNumId w:val="8"/>
  </w:num>
  <w:num w:numId="18">
    <w:abstractNumId w:val="40"/>
  </w:num>
  <w:num w:numId="19">
    <w:abstractNumId w:val="4"/>
  </w:num>
  <w:num w:numId="20">
    <w:abstractNumId w:val="13"/>
  </w:num>
  <w:num w:numId="21">
    <w:abstractNumId w:val="32"/>
  </w:num>
  <w:num w:numId="22">
    <w:abstractNumId w:val="6"/>
  </w:num>
  <w:num w:numId="23">
    <w:abstractNumId w:val="16"/>
  </w:num>
  <w:num w:numId="24">
    <w:abstractNumId w:val="30"/>
  </w:num>
  <w:num w:numId="25">
    <w:abstractNumId w:val="36"/>
  </w:num>
  <w:num w:numId="26">
    <w:abstractNumId w:val="23"/>
  </w:num>
  <w:num w:numId="27">
    <w:abstractNumId w:val="24"/>
  </w:num>
  <w:num w:numId="28">
    <w:abstractNumId w:val="28"/>
  </w:num>
  <w:num w:numId="29">
    <w:abstractNumId w:val="38"/>
  </w:num>
  <w:num w:numId="30">
    <w:abstractNumId w:val="25"/>
  </w:num>
  <w:num w:numId="31">
    <w:abstractNumId w:val="0"/>
  </w:num>
  <w:num w:numId="32">
    <w:abstractNumId w:val="33"/>
  </w:num>
  <w:num w:numId="33">
    <w:abstractNumId w:val="15"/>
  </w:num>
  <w:num w:numId="34">
    <w:abstractNumId w:val="3"/>
  </w:num>
  <w:num w:numId="35">
    <w:abstractNumId w:val="26"/>
  </w:num>
  <w:num w:numId="36">
    <w:abstractNumId w:val="20"/>
  </w:num>
  <w:num w:numId="37">
    <w:abstractNumId w:val="10"/>
  </w:num>
  <w:num w:numId="38">
    <w:abstractNumId w:val="21"/>
  </w:num>
  <w:num w:numId="39">
    <w:abstractNumId w:val="34"/>
  </w:num>
  <w:num w:numId="40">
    <w:abstractNumId w:val="14"/>
  </w:num>
  <w:num w:numId="41">
    <w:abstractNumId w:val="29"/>
  </w:num>
  <w:num w:numId="42">
    <w:abstractNumId w:val="1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99"/>
    <w:rsid w:val="00006B5B"/>
    <w:rsid w:val="00026F2D"/>
    <w:rsid w:val="00034408"/>
    <w:rsid w:val="00041348"/>
    <w:rsid w:val="0004561B"/>
    <w:rsid w:val="00045AB9"/>
    <w:rsid w:val="0004719F"/>
    <w:rsid w:val="0005052C"/>
    <w:rsid w:val="00051D30"/>
    <w:rsid w:val="0006625D"/>
    <w:rsid w:val="00076B9B"/>
    <w:rsid w:val="00082A87"/>
    <w:rsid w:val="000861CE"/>
    <w:rsid w:val="0009279F"/>
    <w:rsid w:val="000C0F39"/>
    <w:rsid w:val="000C2B55"/>
    <w:rsid w:val="000D76F7"/>
    <w:rsid w:val="000E514B"/>
    <w:rsid w:val="000E558B"/>
    <w:rsid w:val="000E6187"/>
    <w:rsid w:val="000E63E0"/>
    <w:rsid w:val="00112208"/>
    <w:rsid w:val="00114ABA"/>
    <w:rsid w:val="001226B7"/>
    <w:rsid w:val="00122FF6"/>
    <w:rsid w:val="001364E9"/>
    <w:rsid w:val="00180366"/>
    <w:rsid w:val="001B44E0"/>
    <w:rsid w:val="001C0D2C"/>
    <w:rsid w:val="001C5B13"/>
    <w:rsid w:val="001E4906"/>
    <w:rsid w:val="001E4DAE"/>
    <w:rsid w:val="002341F2"/>
    <w:rsid w:val="00234514"/>
    <w:rsid w:val="00242DD9"/>
    <w:rsid w:val="00246A32"/>
    <w:rsid w:val="002534E0"/>
    <w:rsid w:val="002573C3"/>
    <w:rsid w:val="00261C72"/>
    <w:rsid w:val="00267995"/>
    <w:rsid w:val="00267F0E"/>
    <w:rsid w:val="00285E87"/>
    <w:rsid w:val="0029367D"/>
    <w:rsid w:val="002A3E43"/>
    <w:rsid w:val="002B4ADF"/>
    <w:rsid w:val="002C2EB4"/>
    <w:rsid w:val="002C4A97"/>
    <w:rsid w:val="002C6CAC"/>
    <w:rsid w:val="002E46BE"/>
    <w:rsid w:val="002F5908"/>
    <w:rsid w:val="00301639"/>
    <w:rsid w:val="003078B1"/>
    <w:rsid w:val="00312004"/>
    <w:rsid w:val="0031310C"/>
    <w:rsid w:val="0031319C"/>
    <w:rsid w:val="00313982"/>
    <w:rsid w:val="00317DA7"/>
    <w:rsid w:val="0032021B"/>
    <w:rsid w:val="0035791A"/>
    <w:rsid w:val="00363F20"/>
    <w:rsid w:val="0037078D"/>
    <w:rsid w:val="00372DA3"/>
    <w:rsid w:val="00382D6F"/>
    <w:rsid w:val="003854B9"/>
    <w:rsid w:val="003A711E"/>
    <w:rsid w:val="003B1E4B"/>
    <w:rsid w:val="003B6917"/>
    <w:rsid w:val="003C317E"/>
    <w:rsid w:val="003D1FC0"/>
    <w:rsid w:val="003D7B5F"/>
    <w:rsid w:val="003E315A"/>
    <w:rsid w:val="00402629"/>
    <w:rsid w:val="00415B75"/>
    <w:rsid w:val="00416449"/>
    <w:rsid w:val="00426151"/>
    <w:rsid w:val="004268AC"/>
    <w:rsid w:val="00426B2C"/>
    <w:rsid w:val="004307CF"/>
    <w:rsid w:val="00436E50"/>
    <w:rsid w:val="0044188B"/>
    <w:rsid w:val="0044657C"/>
    <w:rsid w:val="00447CFD"/>
    <w:rsid w:val="004512C8"/>
    <w:rsid w:val="00451CC8"/>
    <w:rsid w:val="00460754"/>
    <w:rsid w:val="0046337B"/>
    <w:rsid w:val="00464855"/>
    <w:rsid w:val="00466DE1"/>
    <w:rsid w:val="004710B5"/>
    <w:rsid w:val="0048240A"/>
    <w:rsid w:val="00491588"/>
    <w:rsid w:val="00494C69"/>
    <w:rsid w:val="004A3284"/>
    <w:rsid w:val="004B31FD"/>
    <w:rsid w:val="004B41B4"/>
    <w:rsid w:val="004B5D39"/>
    <w:rsid w:val="004C7810"/>
    <w:rsid w:val="004D6429"/>
    <w:rsid w:val="004F50B5"/>
    <w:rsid w:val="004F5711"/>
    <w:rsid w:val="004F7AE2"/>
    <w:rsid w:val="005231DE"/>
    <w:rsid w:val="00533EA5"/>
    <w:rsid w:val="00534032"/>
    <w:rsid w:val="00534F84"/>
    <w:rsid w:val="00557FBE"/>
    <w:rsid w:val="00562FD7"/>
    <w:rsid w:val="00574D3D"/>
    <w:rsid w:val="00585092"/>
    <w:rsid w:val="005870E4"/>
    <w:rsid w:val="00593644"/>
    <w:rsid w:val="005C3C19"/>
    <w:rsid w:val="005D02BB"/>
    <w:rsid w:val="005E5917"/>
    <w:rsid w:val="005F7EA7"/>
    <w:rsid w:val="00604C9B"/>
    <w:rsid w:val="00605F3B"/>
    <w:rsid w:val="00606AED"/>
    <w:rsid w:val="00612621"/>
    <w:rsid w:val="00620AFB"/>
    <w:rsid w:val="00636F08"/>
    <w:rsid w:val="00637FA6"/>
    <w:rsid w:val="0065184E"/>
    <w:rsid w:val="006673BA"/>
    <w:rsid w:val="00690B23"/>
    <w:rsid w:val="006B2BF7"/>
    <w:rsid w:val="006B643B"/>
    <w:rsid w:val="006C22E0"/>
    <w:rsid w:val="006C3868"/>
    <w:rsid w:val="006C44F0"/>
    <w:rsid w:val="006D509D"/>
    <w:rsid w:val="006D5579"/>
    <w:rsid w:val="006D76EA"/>
    <w:rsid w:val="006E0665"/>
    <w:rsid w:val="006E6FAE"/>
    <w:rsid w:val="007124FE"/>
    <w:rsid w:val="00713D7F"/>
    <w:rsid w:val="00720372"/>
    <w:rsid w:val="0072259F"/>
    <w:rsid w:val="00740652"/>
    <w:rsid w:val="0074606D"/>
    <w:rsid w:val="00753598"/>
    <w:rsid w:val="00782D8A"/>
    <w:rsid w:val="0078571A"/>
    <w:rsid w:val="0079043B"/>
    <w:rsid w:val="00793589"/>
    <w:rsid w:val="0079420B"/>
    <w:rsid w:val="007B014C"/>
    <w:rsid w:val="007B315A"/>
    <w:rsid w:val="007B3C37"/>
    <w:rsid w:val="007B6304"/>
    <w:rsid w:val="007B7770"/>
    <w:rsid w:val="007B7BAA"/>
    <w:rsid w:val="007C2AB8"/>
    <w:rsid w:val="007C4C9F"/>
    <w:rsid w:val="007D2C58"/>
    <w:rsid w:val="007D5DC2"/>
    <w:rsid w:val="007D62B3"/>
    <w:rsid w:val="007E113D"/>
    <w:rsid w:val="007F354E"/>
    <w:rsid w:val="007F5E2A"/>
    <w:rsid w:val="007F7E8A"/>
    <w:rsid w:val="008130C9"/>
    <w:rsid w:val="00821126"/>
    <w:rsid w:val="00823E9F"/>
    <w:rsid w:val="008260D7"/>
    <w:rsid w:val="0083045B"/>
    <w:rsid w:val="00840ED6"/>
    <w:rsid w:val="00844E0A"/>
    <w:rsid w:val="00845D79"/>
    <w:rsid w:val="00855530"/>
    <w:rsid w:val="0088743E"/>
    <w:rsid w:val="00890659"/>
    <w:rsid w:val="008945B2"/>
    <w:rsid w:val="00895449"/>
    <w:rsid w:val="008C0FD6"/>
    <w:rsid w:val="008D1847"/>
    <w:rsid w:val="008D1C03"/>
    <w:rsid w:val="008F0A8B"/>
    <w:rsid w:val="008F46DA"/>
    <w:rsid w:val="008F5DD5"/>
    <w:rsid w:val="0091148B"/>
    <w:rsid w:val="00920D12"/>
    <w:rsid w:val="0092720F"/>
    <w:rsid w:val="0093018F"/>
    <w:rsid w:val="00932269"/>
    <w:rsid w:val="00940757"/>
    <w:rsid w:val="00947F8A"/>
    <w:rsid w:val="00950BD5"/>
    <w:rsid w:val="00976D1C"/>
    <w:rsid w:val="00995B84"/>
    <w:rsid w:val="009A004E"/>
    <w:rsid w:val="009B3152"/>
    <w:rsid w:val="009D178B"/>
    <w:rsid w:val="009D546A"/>
    <w:rsid w:val="009E38C2"/>
    <w:rsid w:val="009F06B3"/>
    <w:rsid w:val="00A0629F"/>
    <w:rsid w:val="00A21599"/>
    <w:rsid w:val="00A244FF"/>
    <w:rsid w:val="00A37260"/>
    <w:rsid w:val="00A41504"/>
    <w:rsid w:val="00A438F8"/>
    <w:rsid w:val="00A44B02"/>
    <w:rsid w:val="00A452A5"/>
    <w:rsid w:val="00A5320B"/>
    <w:rsid w:val="00A57499"/>
    <w:rsid w:val="00A63B95"/>
    <w:rsid w:val="00A7591F"/>
    <w:rsid w:val="00A942F7"/>
    <w:rsid w:val="00AA24A5"/>
    <w:rsid w:val="00AB510B"/>
    <w:rsid w:val="00AC0929"/>
    <w:rsid w:val="00AD015C"/>
    <w:rsid w:val="00AD5B0B"/>
    <w:rsid w:val="00AD619D"/>
    <w:rsid w:val="00B013F2"/>
    <w:rsid w:val="00B04484"/>
    <w:rsid w:val="00B045E3"/>
    <w:rsid w:val="00B17EE3"/>
    <w:rsid w:val="00B20A08"/>
    <w:rsid w:val="00B215AE"/>
    <w:rsid w:val="00B219E5"/>
    <w:rsid w:val="00B345A6"/>
    <w:rsid w:val="00B41528"/>
    <w:rsid w:val="00B43FE1"/>
    <w:rsid w:val="00B45E68"/>
    <w:rsid w:val="00B464CE"/>
    <w:rsid w:val="00B600A3"/>
    <w:rsid w:val="00B60368"/>
    <w:rsid w:val="00B65A38"/>
    <w:rsid w:val="00B70ABB"/>
    <w:rsid w:val="00B75C47"/>
    <w:rsid w:val="00B75D7E"/>
    <w:rsid w:val="00B94ADD"/>
    <w:rsid w:val="00BA4A30"/>
    <w:rsid w:val="00BC037E"/>
    <w:rsid w:val="00BC76B3"/>
    <w:rsid w:val="00BE31DA"/>
    <w:rsid w:val="00BE3435"/>
    <w:rsid w:val="00BF3866"/>
    <w:rsid w:val="00C0138E"/>
    <w:rsid w:val="00C041AA"/>
    <w:rsid w:val="00C114D5"/>
    <w:rsid w:val="00C12773"/>
    <w:rsid w:val="00C21D0A"/>
    <w:rsid w:val="00C3540C"/>
    <w:rsid w:val="00C36C32"/>
    <w:rsid w:val="00C436B4"/>
    <w:rsid w:val="00C44BA5"/>
    <w:rsid w:val="00C46019"/>
    <w:rsid w:val="00C518D9"/>
    <w:rsid w:val="00C52966"/>
    <w:rsid w:val="00C57E6A"/>
    <w:rsid w:val="00C66788"/>
    <w:rsid w:val="00C71809"/>
    <w:rsid w:val="00C7753A"/>
    <w:rsid w:val="00C8336A"/>
    <w:rsid w:val="00C874E5"/>
    <w:rsid w:val="00C91BD1"/>
    <w:rsid w:val="00CA0389"/>
    <w:rsid w:val="00CC0924"/>
    <w:rsid w:val="00D0319D"/>
    <w:rsid w:val="00D12C1C"/>
    <w:rsid w:val="00D14A7D"/>
    <w:rsid w:val="00D24DE4"/>
    <w:rsid w:val="00D27A74"/>
    <w:rsid w:val="00D3330A"/>
    <w:rsid w:val="00D34105"/>
    <w:rsid w:val="00D41CD7"/>
    <w:rsid w:val="00D46E25"/>
    <w:rsid w:val="00D57FBD"/>
    <w:rsid w:val="00D607C1"/>
    <w:rsid w:val="00D617CD"/>
    <w:rsid w:val="00D741BE"/>
    <w:rsid w:val="00D83393"/>
    <w:rsid w:val="00D95755"/>
    <w:rsid w:val="00DD5627"/>
    <w:rsid w:val="00DE03AD"/>
    <w:rsid w:val="00DF2DBB"/>
    <w:rsid w:val="00E01C63"/>
    <w:rsid w:val="00E06130"/>
    <w:rsid w:val="00E105C4"/>
    <w:rsid w:val="00E10F8C"/>
    <w:rsid w:val="00E246A1"/>
    <w:rsid w:val="00E25711"/>
    <w:rsid w:val="00E31862"/>
    <w:rsid w:val="00E33A29"/>
    <w:rsid w:val="00E371AC"/>
    <w:rsid w:val="00E4211B"/>
    <w:rsid w:val="00E500FB"/>
    <w:rsid w:val="00E574E1"/>
    <w:rsid w:val="00E732F2"/>
    <w:rsid w:val="00E74251"/>
    <w:rsid w:val="00E8333C"/>
    <w:rsid w:val="00E920DA"/>
    <w:rsid w:val="00E92DD0"/>
    <w:rsid w:val="00E96708"/>
    <w:rsid w:val="00EA041F"/>
    <w:rsid w:val="00EA5402"/>
    <w:rsid w:val="00EB08A1"/>
    <w:rsid w:val="00EB5597"/>
    <w:rsid w:val="00EB674D"/>
    <w:rsid w:val="00ED25C7"/>
    <w:rsid w:val="00ED4A43"/>
    <w:rsid w:val="00EE3D62"/>
    <w:rsid w:val="00EF449A"/>
    <w:rsid w:val="00F044C0"/>
    <w:rsid w:val="00F204C8"/>
    <w:rsid w:val="00F21E55"/>
    <w:rsid w:val="00F33803"/>
    <w:rsid w:val="00F446D0"/>
    <w:rsid w:val="00F451FF"/>
    <w:rsid w:val="00F52230"/>
    <w:rsid w:val="00F6349B"/>
    <w:rsid w:val="00F664DB"/>
    <w:rsid w:val="00F842B6"/>
    <w:rsid w:val="00F94BCF"/>
    <w:rsid w:val="00FA133C"/>
    <w:rsid w:val="00FA569F"/>
    <w:rsid w:val="00FB00E6"/>
    <w:rsid w:val="00FB5F50"/>
    <w:rsid w:val="00FB726A"/>
    <w:rsid w:val="00FC08FB"/>
    <w:rsid w:val="00FC1517"/>
    <w:rsid w:val="00FD78C9"/>
    <w:rsid w:val="00FE4BE1"/>
    <w:rsid w:val="00FE506C"/>
    <w:rsid w:val="00FE7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3D1C"/>
  <w15:docId w15:val="{17AC5A63-647B-4C7B-B24D-0789E02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4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57499"/>
    <w:pPr>
      <w:widowControl/>
      <w:spacing w:before="100" w:beforeAutospacing="1" w:after="100" w:afterAutospacing="1"/>
    </w:pPr>
    <w:rPr>
      <w:rFonts w:ascii="新細明體" w:hAnsi="新細明體" w:cs="新細明體"/>
      <w:kern w:val="0"/>
    </w:rPr>
  </w:style>
  <w:style w:type="character" w:styleId="a3">
    <w:name w:val="Hyperlink"/>
    <w:basedOn w:val="a0"/>
    <w:uiPriority w:val="99"/>
    <w:unhideWhenUsed/>
    <w:rsid w:val="00E732F2"/>
    <w:rPr>
      <w:color w:val="0000FF" w:themeColor="hyperlink"/>
      <w:u w:val="single"/>
    </w:rPr>
  </w:style>
  <w:style w:type="paragraph" w:styleId="a4">
    <w:name w:val="header"/>
    <w:basedOn w:val="a"/>
    <w:link w:val="a5"/>
    <w:uiPriority w:val="99"/>
    <w:unhideWhenUsed/>
    <w:rsid w:val="00AD619D"/>
    <w:pPr>
      <w:tabs>
        <w:tab w:val="center" w:pos="4153"/>
        <w:tab w:val="right" w:pos="8306"/>
      </w:tabs>
      <w:snapToGrid w:val="0"/>
    </w:pPr>
    <w:rPr>
      <w:sz w:val="20"/>
      <w:szCs w:val="20"/>
    </w:rPr>
  </w:style>
  <w:style w:type="character" w:customStyle="1" w:styleId="a5">
    <w:name w:val="頁首 字元"/>
    <w:basedOn w:val="a0"/>
    <w:link w:val="a4"/>
    <w:uiPriority w:val="99"/>
    <w:rsid w:val="00AD619D"/>
    <w:rPr>
      <w:rFonts w:ascii="Times New Roman" w:eastAsia="新細明體" w:hAnsi="Times New Roman" w:cs="Times New Roman"/>
      <w:sz w:val="20"/>
      <w:szCs w:val="20"/>
    </w:rPr>
  </w:style>
  <w:style w:type="paragraph" w:styleId="a6">
    <w:name w:val="footer"/>
    <w:basedOn w:val="a"/>
    <w:link w:val="a7"/>
    <w:uiPriority w:val="99"/>
    <w:unhideWhenUsed/>
    <w:rsid w:val="00AD619D"/>
    <w:pPr>
      <w:tabs>
        <w:tab w:val="center" w:pos="4153"/>
        <w:tab w:val="right" w:pos="8306"/>
      </w:tabs>
      <w:snapToGrid w:val="0"/>
    </w:pPr>
    <w:rPr>
      <w:sz w:val="20"/>
      <w:szCs w:val="20"/>
    </w:rPr>
  </w:style>
  <w:style w:type="character" w:customStyle="1" w:styleId="a7">
    <w:name w:val="頁尾 字元"/>
    <w:basedOn w:val="a0"/>
    <w:link w:val="a6"/>
    <w:uiPriority w:val="99"/>
    <w:rsid w:val="00AD619D"/>
    <w:rPr>
      <w:rFonts w:ascii="Times New Roman" w:eastAsia="新細明體" w:hAnsi="Times New Roman" w:cs="Times New Roman"/>
      <w:sz w:val="20"/>
      <w:szCs w:val="20"/>
    </w:rPr>
  </w:style>
  <w:style w:type="paragraph" w:styleId="a8">
    <w:name w:val="Date"/>
    <w:basedOn w:val="a"/>
    <w:next w:val="a"/>
    <w:link w:val="a9"/>
    <w:uiPriority w:val="99"/>
    <w:semiHidden/>
    <w:unhideWhenUsed/>
    <w:rsid w:val="00C8336A"/>
    <w:pPr>
      <w:jc w:val="right"/>
    </w:pPr>
  </w:style>
  <w:style w:type="character" w:customStyle="1" w:styleId="a9">
    <w:name w:val="日期 字元"/>
    <w:basedOn w:val="a0"/>
    <w:link w:val="a8"/>
    <w:uiPriority w:val="99"/>
    <w:semiHidden/>
    <w:rsid w:val="00C8336A"/>
    <w:rPr>
      <w:rFonts w:ascii="Times New Roman" w:eastAsia="新細明體" w:hAnsi="Times New Roman" w:cs="Times New Roman"/>
      <w:szCs w:val="24"/>
    </w:rPr>
  </w:style>
  <w:style w:type="paragraph" w:styleId="aa">
    <w:name w:val="Balloon Text"/>
    <w:basedOn w:val="a"/>
    <w:link w:val="ab"/>
    <w:uiPriority w:val="99"/>
    <w:semiHidden/>
    <w:unhideWhenUsed/>
    <w:rsid w:val="00FB5F5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B5F50"/>
    <w:rPr>
      <w:rFonts w:asciiTheme="majorHAnsi" w:eastAsiaTheme="majorEastAsia" w:hAnsiTheme="majorHAnsi" w:cstheme="majorBidi"/>
      <w:sz w:val="18"/>
      <w:szCs w:val="18"/>
    </w:rPr>
  </w:style>
  <w:style w:type="paragraph" w:styleId="ac">
    <w:name w:val="List Paragraph"/>
    <w:basedOn w:val="a"/>
    <w:link w:val="ad"/>
    <w:uiPriority w:val="34"/>
    <w:qFormat/>
    <w:rsid w:val="00855530"/>
    <w:pPr>
      <w:ind w:leftChars="200" w:left="480"/>
    </w:pPr>
    <w:rPr>
      <w:rFonts w:asciiTheme="minorHAnsi" w:eastAsiaTheme="minorEastAsia" w:hAnsiTheme="minorHAnsi" w:cstheme="minorBidi"/>
      <w:szCs w:val="22"/>
    </w:rPr>
  </w:style>
  <w:style w:type="character" w:customStyle="1" w:styleId="ad">
    <w:name w:val="清單段落 字元"/>
    <w:link w:val="ac"/>
    <w:uiPriority w:val="34"/>
    <w:rsid w:val="0085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203">
      <w:bodyDiv w:val="1"/>
      <w:marLeft w:val="0"/>
      <w:marRight w:val="0"/>
      <w:marTop w:val="0"/>
      <w:marBottom w:val="0"/>
      <w:divBdr>
        <w:top w:val="none" w:sz="0" w:space="0" w:color="auto"/>
        <w:left w:val="none" w:sz="0" w:space="0" w:color="auto"/>
        <w:bottom w:val="none" w:sz="0" w:space="0" w:color="auto"/>
        <w:right w:val="none" w:sz="0" w:space="0" w:color="auto"/>
      </w:divBdr>
    </w:div>
    <w:div w:id="356388928">
      <w:bodyDiv w:val="1"/>
      <w:marLeft w:val="0"/>
      <w:marRight w:val="0"/>
      <w:marTop w:val="0"/>
      <w:marBottom w:val="0"/>
      <w:divBdr>
        <w:top w:val="none" w:sz="0" w:space="0" w:color="auto"/>
        <w:left w:val="none" w:sz="0" w:space="0" w:color="auto"/>
        <w:bottom w:val="none" w:sz="0" w:space="0" w:color="auto"/>
        <w:right w:val="none" w:sz="0" w:space="0" w:color="auto"/>
      </w:divBdr>
    </w:div>
    <w:div w:id="9498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0946-5561-46DB-9BB3-A9F77E25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601</Words>
  <Characters>3431</Characters>
  <Application>Microsoft Office Word</Application>
  <DocSecurity>0</DocSecurity>
  <Lines>28</Lines>
  <Paragraphs>8</Paragraphs>
  <ScaleCrop>false</ScaleCrop>
  <Company>ASUS 20110314</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 BM5675 P7H55-M</dc:creator>
  <cp:keywords/>
  <dc:description/>
  <cp:lastModifiedBy>user</cp:lastModifiedBy>
  <cp:revision>2</cp:revision>
  <cp:lastPrinted>2023-03-24T02:51:00Z</cp:lastPrinted>
  <dcterms:created xsi:type="dcterms:W3CDTF">2023-03-24T06:33:00Z</dcterms:created>
  <dcterms:modified xsi:type="dcterms:W3CDTF">2023-03-24T06:33:00Z</dcterms:modified>
</cp:coreProperties>
</file>